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Veterinary</w:t>
      </w:r>
      <w:r>
        <w:t xml:space="preserve"> </w:t>
      </w:r>
      <w:r>
        <w:t xml:space="preserve">Supplies</w:t>
      </w:r>
      <w:r>
        <w:t xml:space="preserve"> </w:t>
      </w:r>
      <w:r>
        <w:t xml:space="preserve">-</w:t>
      </w:r>
      <w:r>
        <w:t xml:space="preserve"> </w:t>
      </w:r>
      <w:r>
        <w:t xml:space="preserve">Thailand</w:t>
      </w:r>
      <w:r>
        <w:t xml:space="preserve"> </w:t>
      </w:r>
      <w:r>
        <w:t xml:space="preserve">Bangkok</w:t>
      </w:r>
    </w:p>
    <w:bookmarkStart w:id="20" w:name="purchase-order"/>
    <w:p>
      <w:pPr>
        <w:pStyle w:val="Heading1"/>
      </w:pPr>
      <w:r>
        <w:t xml:space="preserve">PURCHASE ORDER</w:t>
      </w:r>
    </w:p>
    <w:p>
      <w:pPr>
        <w:pStyle w:val="FirstParagraph"/>
      </w:pPr>
      <w:r>
        <w:t xml:space="preserve">Siam Veterinary Care &amp; Supplies Co., Ltd. — Thailand Bangkok</w:t>
      </w:r>
    </w:p>
    <w:p>
      <w:pPr>
        <w:pStyle w:val="BodyText"/>
      </w:pPr>
      <w:r>
        <w:t xml:space="preserve">Official Purchase Order Document</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PO-THB-2025-04871</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28 June 2025</w:t>
      </w:r>
    </w:p>
    <w:p>
      <w:pPr>
        <w:pStyle w:val="BodyText"/>
      </w:pPr>
      <w:r>
        <w:rPr>
          <w:bCs/>
          <w:b/>
        </w:rPr>
        <w:t xml:space="preserve">Currency:</w:t>
      </w:r>
      <w:r>
        <w:t xml:space="preserve"> </w:t>
      </w:r>
      <w:r>
        <w:t xml:space="preserve">Thai Baht (THB)</w:t>
      </w:r>
    </w:p>
    <w:p>
      <w:pPr>
        <w:pStyle w:val="BodyText"/>
      </w:pPr>
      <w:r>
        <w:rPr>
          <w:bCs/>
          <w:b/>
        </w:rPr>
        <w:t xml:space="preserve">Payment Terms:</w:t>
      </w:r>
      <w:r>
        <w:t xml:space="preserve"> </w:t>
      </w:r>
      <w:r>
        <w:t xml:space="preserve">Net 30 Days</w:t>
      </w:r>
    </w:p>
    <w:bookmarkEnd w:id="21"/>
    <w:bookmarkStart w:id="22" w:name="buyer-purchasing-entity"/>
    <w:p>
      <w:pPr>
        <w:pStyle w:val="Heading3"/>
      </w:pPr>
      <w:r>
        <w:t xml:space="preserve">Buyer (Purchasing Entity)</w:t>
      </w:r>
    </w:p>
    <w:p>
      <w:pPr>
        <w:pStyle w:val="FirstParagraph"/>
      </w:pPr>
      <w:r>
        <w:rPr>
          <w:bCs/>
          <w:b/>
        </w:rPr>
        <w:t xml:space="preserve">Siam Veterinary Care &amp; Supplies Co., Ltd.</w:t>
      </w:r>
    </w:p>
    <w:p>
      <w:pPr>
        <w:pStyle w:val="BodyText"/>
      </w:pPr>
      <w:r>
        <w:t xml:space="preserve">88/12 Sukhumvit Road, Khlong Toei</w:t>
      </w:r>
    </w:p>
    <w:p>
      <w:pPr>
        <w:pStyle w:val="BodyText"/>
      </w:pPr>
      <w:r>
        <w:t xml:space="preserve">Thailand Bangkok 10110</w:t>
      </w:r>
    </w:p>
    <w:p>
      <w:pPr>
        <w:pStyle w:val="BodyText"/>
      </w:pPr>
      <w:r>
        <w:t xml:space="preserve">Tel: +66-2-255-0142</w:t>
      </w:r>
    </w:p>
    <w:p>
      <w:pPr>
        <w:pStyle w:val="BodyText"/>
      </w:pPr>
      <w:r>
        <w:t xml:space="preserve">Email: procurement@siamvetcare.co.th</w:t>
      </w:r>
    </w:p>
    <w:p>
      <w:pPr>
        <w:pStyle w:val="BodyText"/>
      </w:pPr>
      <w:r>
        <w:t xml:space="preserve">Tax ID: 0105558891234</w:t>
      </w:r>
    </w:p>
    <w:bookmarkEnd w:id="22"/>
    <w:bookmarkStart w:id="23" w:name="supplier-vendor"/>
    <w:p>
      <w:pPr>
        <w:pStyle w:val="Heading3"/>
      </w:pPr>
      <w:r>
        <w:t xml:space="preserve">Supplier / Vendor</w:t>
      </w:r>
    </w:p>
    <w:p>
      <w:pPr>
        <w:pStyle w:val="FirstParagraph"/>
      </w:pPr>
      <w:r>
        <w:rPr>
          <w:bCs/>
          <w:b/>
        </w:rPr>
        <w:t xml:space="preserve">Chulalongkorn Veterinary Equipment &amp; Pharma Ltd.</w:t>
      </w:r>
    </w:p>
    <w:p>
      <w:pPr>
        <w:pStyle w:val="BodyText"/>
      </w:pPr>
      <w:r>
        <w:t xml:space="preserve">1034 Phayathai Road, Wang Mai</w:t>
      </w:r>
    </w:p>
    <w:p>
      <w:pPr>
        <w:pStyle w:val="BodyText"/>
      </w:pPr>
      <w:r>
        <w:t xml:space="preserve">Thailand Bangkok 10330</w:t>
      </w:r>
    </w:p>
    <w:p>
      <w:pPr>
        <w:pStyle w:val="BodyText"/>
      </w:pPr>
      <w:r>
        <w:t xml:space="preserve">Tel: +66-2-218-4455</w:t>
      </w:r>
    </w:p>
    <w:p>
      <w:pPr>
        <w:pStyle w:val="BodyText"/>
      </w:pPr>
      <w:r>
        <w:t xml:space="preserve">Email: sales@chula-vet-equip.com</w:t>
      </w:r>
    </w:p>
    <w:p>
      <w:pPr>
        <w:pStyle w:val="BodyText"/>
      </w:pPr>
      <w:r>
        <w:t xml:space="preserve">Tax ID: 0105567723456</w:t>
      </w:r>
    </w:p>
    <w:bookmarkEnd w:id="23"/>
    <w:bookmarkStart w:id="25" w:name="line-items-veterinary-supplies-equipment"/>
    <w:p>
      <w:pPr>
        <w:pStyle w:val="Heading2"/>
      </w:pPr>
      <w:r>
        <w:t xml:space="preserve">Line Items — Veterinary Supplies &amp; Equipment</w:t>
      </w:r>
    </w:p>
    <w:p>
      <w:pPr>
        <w:pStyle w:val="FirstParagraph"/>
      </w:pPr>
      <w:r>
        <w:t xml:space="preserve">The following Purchase Order covers the procurement of essential veterinary supplies, diagnostic equipment, and pharmaceutical products for use by our licensed Veterinarian team at the Siam Veterinary Care clinic located in Thailand Bangkok. All items must comply with the Thai Food and Drug Administration (TFDA) regulations and meet the professional standards expected by a practicing Veterinarian in Thailand Bangkok.</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No.</w:t>
            </w:r>
          </w:p>
        </w:tc>
        <w:tc>
          <w:tcPr/>
          <w:p>
            <w:pPr>
              <w:pStyle w:val="Compact"/>
              <w:jc w:val="left"/>
            </w:pPr>
            <w:r>
              <w:t xml:space="preserve">Item Description</w:t>
            </w:r>
          </w:p>
        </w:tc>
        <w:tc>
          <w:tcPr/>
          <w:p>
            <w:pPr>
              <w:pStyle w:val="Compact"/>
              <w:jc w:val="left"/>
            </w:pPr>
            <w:r>
              <w:t xml:space="preserve">Category</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(THB)</w:t>
            </w:r>
          </w:p>
        </w:tc>
        <w:tc>
          <w:tcPr/>
          <w:p>
            <w:pPr>
              <w:pStyle w:val="Compact"/>
              <w:jc w:val="left"/>
            </w:pPr>
            <w:r>
              <w:t xml:space="preserve">Total (THB)</w:t>
            </w:r>
          </w:p>
        </w:tc>
      </w:tr>
      <w:tr>
        <w:tc>
          <w:tcPr/>
          <w:p>
            <w:pPr>
              <w:pStyle w:val="Compact"/>
              <w:jc w:val="left"/>
            </w:pPr>
            <w:r>
              <w:t xml:space="preserve">1</w:t>
            </w:r>
          </w:p>
        </w:tc>
        <w:tc>
          <w:tcPr/>
          <w:p>
            <w:pPr>
              <w:pStyle w:val="Compact"/>
              <w:jc w:val="left"/>
            </w:pPr>
            <w:r>
              <w:t xml:space="preserve">Digital Veterinary Thermometer (Rectal, 0.1°C Precision) — for use by Veterinarian staff during routine animal examinations</w:t>
            </w:r>
          </w:p>
        </w:tc>
        <w:tc>
          <w:tcPr/>
          <w:p>
            <w:pPr>
              <w:pStyle w:val="Compact"/>
              <w:jc w:val="left"/>
            </w:pPr>
            <w:r>
              <w:t xml:space="preserve">Diagnostics</w:t>
            </w:r>
          </w:p>
        </w:tc>
        <w:tc>
          <w:tcPr/>
          <w:p>
            <w:pPr>
              <w:pStyle w:val="Compact"/>
              <w:jc w:val="left"/>
            </w:pPr>
            <w:r>
              <w:t xml:space="preserve">25</w:t>
            </w:r>
          </w:p>
        </w:tc>
        <w:tc>
          <w:tcPr/>
          <w:p>
            <w:pPr>
              <w:pStyle w:val="Compact"/>
              <w:jc w:val="left"/>
            </w:pPr>
            <w:r>
              <w:t xml:space="preserve">pcs</w:t>
            </w:r>
          </w:p>
        </w:tc>
        <w:tc>
          <w:tcPr/>
          <w:p>
            <w:pPr>
              <w:pStyle w:val="Compact"/>
              <w:jc w:val="left"/>
            </w:pPr>
            <w:r>
              <w:t xml:space="preserve">1,850.00</w:t>
            </w:r>
          </w:p>
        </w:tc>
        <w:tc>
          <w:tcPr/>
          <w:p>
            <w:pPr>
              <w:pStyle w:val="Compact"/>
              <w:jc w:val="left"/>
            </w:pPr>
            <w:r>
              <w:t xml:space="preserve">46,250.00</w:t>
            </w:r>
          </w:p>
        </w:tc>
      </w:tr>
      <w:tr>
        <w:tc>
          <w:tcPr/>
          <w:p>
            <w:pPr>
              <w:pStyle w:val="Compact"/>
              <w:jc w:val="left"/>
            </w:pPr>
            <w:r>
              <w:t xml:space="preserve">2</w:t>
            </w:r>
          </w:p>
        </w:tc>
        <w:tc>
          <w:tcPr/>
          <w:p>
            <w:pPr>
              <w:pStyle w:val="Compact"/>
              <w:jc w:val="left"/>
            </w:pPr>
            <w:r>
              <w:t xml:space="preserve">Veterinary Surgical Scalpel Set (Blades #10, #11, #15, #22) — sterile, single-use, for Veterinarian surgical procedures</w:t>
            </w:r>
          </w:p>
        </w:tc>
        <w:tc>
          <w:tcPr/>
          <w:p>
            <w:pPr>
              <w:pStyle w:val="Compact"/>
              <w:jc w:val="left"/>
            </w:pPr>
            <w:r>
              <w:t xml:space="preserve">Surgical</w:t>
            </w:r>
          </w:p>
        </w:tc>
        <w:tc>
          <w:tcPr/>
          <w:p>
            <w:pPr>
              <w:pStyle w:val="Compact"/>
              <w:jc w:val="left"/>
            </w:pPr>
            <w:r>
              <w:t xml:space="preserve">50</w:t>
            </w:r>
          </w:p>
        </w:tc>
        <w:tc>
          <w:tcPr/>
          <w:p>
            <w:pPr>
              <w:pStyle w:val="Compact"/>
              <w:jc w:val="left"/>
            </w:pPr>
            <w:r>
              <w:t xml:space="preserve">sets</w:t>
            </w:r>
          </w:p>
        </w:tc>
        <w:tc>
          <w:tcPr/>
          <w:p>
            <w:pPr>
              <w:pStyle w:val="Compact"/>
              <w:jc w:val="left"/>
            </w:pPr>
            <w:r>
              <w:t xml:space="preserve">3,200.00</w:t>
            </w:r>
          </w:p>
        </w:tc>
        <w:tc>
          <w:tcPr/>
          <w:p>
            <w:pPr>
              <w:pStyle w:val="Compact"/>
              <w:jc w:val="left"/>
            </w:pPr>
            <w:r>
              <w:t xml:space="preserve">160,000.00</w:t>
            </w:r>
          </w:p>
        </w:tc>
      </w:tr>
      <w:tr>
        <w:tc>
          <w:tcPr/>
          <w:p>
            <w:pPr>
              <w:pStyle w:val="Compact"/>
              <w:jc w:val="left"/>
            </w:pPr>
            <w:r>
              <w:t xml:space="preserve">3</w:t>
            </w:r>
          </w:p>
        </w:tc>
        <w:tc>
          <w:tcPr/>
          <w:p>
            <w:pPr>
              <w:pStyle w:val="Compact"/>
              <w:jc w:val="left"/>
            </w:pPr>
            <w:r>
              <w:t xml:space="preserve">Canine &amp; Feline Vaccination Kit (Rabies, DHPP, FVRCP) — 500-dose bulk pack, TFDA-approved for Thailand Bangkok clinics</w:t>
            </w:r>
          </w:p>
        </w:tc>
        <w:tc>
          <w:tcPr/>
          <w:p>
            <w:pPr>
              <w:pStyle w:val="Compact"/>
              <w:jc w:val="left"/>
            </w:pPr>
            <w:r>
              <w:t xml:space="preserve">Pharmaceutical</w:t>
            </w:r>
          </w:p>
        </w:tc>
        <w:tc>
          <w:tcPr/>
          <w:p>
            <w:pPr>
              <w:pStyle w:val="Compact"/>
              <w:jc w:val="left"/>
            </w:pPr>
            <w:r>
              <w:t xml:space="preserve">4</w:t>
            </w:r>
          </w:p>
        </w:tc>
        <w:tc>
          <w:tcPr/>
          <w:p>
            <w:pPr>
              <w:pStyle w:val="Compact"/>
              <w:jc w:val="left"/>
            </w:pPr>
            <w:r>
              <w:t xml:space="preserve">boxes</w:t>
            </w:r>
          </w:p>
        </w:tc>
        <w:tc>
          <w:tcPr/>
          <w:p>
            <w:pPr>
              <w:pStyle w:val="Compact"/>
              <w:jc w:val="left"/>
            </w:pPr>
            <w:r>
              <w:t xml:space="preserve">18,500.00</w:t>
            </w:r>
          </w:p>
        </w:tc>
        <w:tc>
          <w:tcPr/>
          <w:p>
            <w:pPr>
              <w:pStyle w:val="Compact"/>
              <w:jc w:val="left"/>
            </w:pPr>
            <w:r>
              <w:t xml:space="preserve">74,000.00</w:t>
            </w:r>
          </w:p>
        </w:tc>
      </w:tr>
      <w:tr>
        <w:tc>
          <w:tcPr/>
          <w:p>
            <w:pPr>
              <w:pStyle w:val="Compact"/>
              <w:jc w:val="left"/>
            </w:pPr>
            <w:r>
              <w:t xml:space="preserve">4</w:t>
            </w:r>
          </w:p>
        </w:tc>
        <w:tc>
          <w:tcPr/>
          <w:p>
            <w:pPr>
              <w:pStyle w:val="Compact"/>
              <w:jc w:val="left"/>
            </w:pPr>
            <w:r>
              <w:t xml:space="preserve">Portable Veterinary X-Ray Machine (250mA, 120kV) — for on-site diagnostic imaging by the Veterinarian team</w:t>
            </w:r>
          </w:p>
        </w:tc>
        <w:tc>
          <w:tcPr/>
          <w:p>
            <w:pPr>
              <w:pStyle w:val="Compact"/>
              <w:jc w:val="left"/>
            </w:pPr>
            <w:r>
              <w:t xml:space="preserve">Imaging</w:t>
            </w:r>
          </w:p>
        </w:tc>
        <w:tc>
          <w:tcPr/>
          <w:p>
            <w:pPr>
              <w:pStyle w:val="Compact"/>
              <w:jc w:val="left"/>
            </w:pPr>
            <w:r>
              <w:t xml:space="preserve">1</w:t>
            </w:r>
          </w:p>
        </w:tc>
        <w:tc>
          <w:tcPr/>
          <w:p>
            <w:pPr>
              <w:pStyle w:val="Compact"/>
              <w:jc w:val="left"/>
            </w:pPr>
            <w:r>
              <w:t xml:space="preserve">unit</w:t>
            </w:r>
          </w:p>
        </w:tc>
        <w:tc>
          <w:tcPr/>
          <w:p>
            <w:pPr>
              <w:pStyle w:val="Compact"/>
              <w:jc w:val="left"/>
            </w:pPr>
            <w:r>
              <w:t xml:space="preserve">1,250,000.00</w:t>
            </w:r>
          </w:p>
        </w:tc>
        <w:tc>
          <w:tcPr/>
          <w:p>
            <w:pPr>
              <w:pStyle w:val="Compact"/>
              <w:jc w:val="left"/>
            </w:pPr>
            <w:r>
              <w:t xml:space="preserve">1,250,000.00</w:t>
            </w:r>
          </w:p>
        </w:tc>
      </w:tr>
      <w:tr>
        <w:tc>
          <w:tcPr/>
          <w:p>
            <w:pPr>
              <w:pStyle w:val="Compact"/>
              <w:jc w:val="left"/>
            </w:pPr>
            <w:r>
              <w:t xml:space="preserve">5</w:t>
            </w:r>
          </w:p>
        </w:tc>
        <w:tc>
          <w:tcPr/>
          <w:p>
            <w:pPr>
              <w:pStyle w:val="Compact"/>
              <w:jc w:val="left"/>
            </w:pPr>
            <w:r>
              <w:t xml:space="preserve">Veterinary Anesthesia Machine with Vaporizer (Isoflurane/Sevoflurane) — for safe surgical anesthesia administered by Veterinarian</w:t>
            </w:r>
          </w:p>
        </w:tc>
        <w:tc>
          <w:tcPr/>
          <w:p>
            <w:pPr>
              <w:pStyle w:val="Compact"/>
              <w:jc w:val="left"/>
            </w:pPr>
            <w:r>
              <w:t xml:space="preserve">Anesthesia</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770,000.00</w:t>
            </w:r>
          </w:p>
        </w:tc>
      </w:tr>
      <w:tr>
        <w:tc>
          <w:tcPr/>
          <w:p>
            <w:pPr>
              <w:pStyle w:val="Compact"/>
              <w:jc w:val="left"/>
            </w:pPr>
            <w:r>
              <w:t xml:space="preserve">6</w:t>
            </w:r>
          </w:p>
        </w:tc>
        <w:tc>
          <w:tcPr/>
          <w:p>
            <w:pPr>
              <w:pStyle w:val="Compact"/>
              <w:jc w:val="left"/>
            </w:pPr>
            <w:r>
              <w:t xml:space="preserve">IV Fluids — Lactated Ringer's Solution 1000ml (Veterinary Grade) — for fluid therapy by Veterinarian during critical care</w:t>
            </w:r>
          </w:p>
        </w:tc>
        <w:tc>
          <w:tcPr/>
          <w:p>
            <w:pPr>
              <w:pStyle w:val="Compact"/>
              <w:jc w:val="left"/>
            </w:pPr>
            <w:r>
              <w:t xml:space="preserve">Pharmaceutical</w:t>
            </w:r>
          </w:p>
        </w:tc>
        <w:tc>
          <w:tcPr/>
          <w:p>
            <w:pPr>
              <w:pStyle w:val="Compact"/>
              <w:jc w:val="left"/>
            </w:pPr>
            <w:r>
              <w:t xml:space="preserve">200</w:t>
            </w:r>
          </w:p>
        </w:tc>
        <w:tc>
          <w:tcPr/>
          <w:p>
            <w:pPr>
              <w:pStyle w:val="Compact"/>
              <w:jc w:val="left"/>
            </w:pPr>
            <w:r>
              <w:t xml:space="preserve">bags</w:t>
            </w:r>
          </w:p>
        </w:tc>
        <w:tc>
          <w:tcPr/>
          <w:p>
            <w:pPr>
              <w:pStyle w:val="Compact"/>
              <w:jc w:val="left"/>
            </w:pPr>
            <w:r>
              <w:t xml:space="preserve">185.00</w:t>
            </w:r>
          </w:p>
        </w:tc>
        <w:tc>
          <w:tcPr/>
          <w:p>
            <w:pPr>
              <w:pStyle w:val="Compact"/>
              <w:jc w:val="left"/>
            </w:pPr>
            <w:r>
              <w:t xml:space="preserve">37,000.00</w:t>
            </w:r>
          </w:p>
        </w:tc>
      </w:tr>
      <w:tr>
        <w:tc>
          <w:tcPr/>
          <w:p>
            <w:pPr>
              <w:pStyle w:val="Compact"/>
              <w:jc w:val="left"/>
            </w:pPr>
            <w:r>
              <w:t xml:space="preserve">7</w:t>
            </w:r>
          </w:p>
        </w:tc>
        <w:tc>
          <w:tcPr/>
          <w:p>
            <w:pPr>
              <w:pStyle w:val="Compact"/>
              <w:jc w:val="left"/>
            </w:pPr>
            <w:r>
              <w:t xml:space="preserve">Veterinary Examination Table with Adjustable Height &amp; Restraint System — for Veterinarian patient handling in Thailand Bangkok clinic</w:t>
            </w:r>
          </w:p>
        </w:tc>
        <w:tc>
          <w:tcPr/>
          <w:p>
            <w:pPr>
              <w:pStyle w:val="Compact"/>
              <w:jc w:val="left"/>
            </w:pPr>
            <w:r>
              <w:t xml:space="preserve">Furniture</w:t>
            </w:r>
          </w:p>
        </w:tc>
        <w:tc>
          <w:tcPr/>
          <w:p>
            <w:pPr>
              <w:pStyle w:val="Compact"/>
              <w:jc w:val="left"/>
            </w:pPr>
            <w:r>
              <w:t xml:space="preserve">3</w:t>
            </w:r>
          </w:p>
        </w:tc>
        <w:tc>
          <w:tcPr/>
          <w:p>
            <w:pPr>
              <w:pStyle w:val="Compact"/>
              <w:jc w:val="left"/>
            </w:pPr>
            <w:r>
              <w:t xml:space="preserve">units</w:t>
            </w:r>
          </w:p>
        </w:tc>
        <w:tc>
          <w:tcPr/>
          <w:p>
            <w:pPr>
              <w:pStyle w:val="Compact"/>
              <w:jc w:val="left"/>
            </w:pPr>
            <w:r>
              <w:t xml:space="preserve">42,000.00</w:t>
            </w:r>
          </w:p>
        </w:tc>
        <w:tc>
          <w:tcPr/>
          <w:p>
            <w:pPr>
              <w:pStyle w:val="Compact"/>
              <w:jc w:val="left"/>
            </w:pPr>
            <w:r>
              <w:t xml:space="preserve">126,000.00</w:t>
            </w:r>
          </w:p>
        </w:tc>
      </w:tr>
      <w:tr>
        <w:tc>
          <w:tcPr/>
          <w:p>
            <w:pPr>
              <w:pStyle w:val="Compact"/>
              <w:jc w:val="left"/>
            </w:pPr>
            <w:r>
              <w:t xml:space="preserve">8</w:t>
            </w:r>
          </w:p>
        </w:tc>
        <w:tc>
          <w:tcPr/>
          <w:p>
            <w:pPr>
              <w:pStyle w:val="Compact"/>
              <w:jc w:val="left"/>
            </w:pPr>
            <w:r>
              <w:t xml:space="preserve">Antibiotic — Amoxicillin 250mg Veterinary Tablets (1000-tablet bottle) — prescribed by Veterinarian for bacterial infections</w:t>
            </w:r>
          </w:p>
        </w:tc>
        <w:tc>
          <w:tcPr/>
          <w:p>
            <w:pPr>
              <w:pStyle w:val="Compact"/>
              <w:jc w:val="left"/>
            </w:pPr>
            <w:r>
              <w:t xml:space="preserve">Pharmaceutical</w:t>
            </w:r>
          </w:p>
        </w:tc>
        <w:tc>
          <w:tcPr/>
          <w:p>
            <w:pPr>
              <w:pStyle w:val="Compact"/>
              <w:jc w:val="left"/>
            </w:pPr>
            <w:r>
              <w:t xml:space="preserve">30</w:t>
            </w:r>
          </w:p>
        </w:tc>
        <w:tc>
          <w:tcPr/>
          <w:p>
            <w:pPr>
              <w:pStyle w:val="Compact"/>
              <w:jc w:val="left"/>
            </w:pPr>
            <w:r>
              <w:t xml:space="preserve">bottles</w:t>
            </w:r>
          </w:p>
        </w:tc>
        <w:tc>
          <w:tcPr/>
          <w:p>
            <w:pPr>
              <w:pStyle w:val="Compact"/>
              <w:jc w:val="left"/>
            </w:pPr>
            <w:r>
              <w:t xml:space="preserve">2,450.00</w:t>
            </w:r>
          </w:p>
        </w:tc>
        <w:tc>
          <w:tcPr/>
          <w:p>
            <w:pPr>
              <w:pStyle w:val="Compact"/>
              <w:jc w:val="left"/>
            </w:pPr>
            <w:r>
              <w:t xml:space="preserve">73,500.00</w:t>
            </w:r>
          </w:p>
        </w:tc>
      </w:tr>
      <w:tr>
        <w:tc>
          <w:tcPr/>
          <w:p>
            <w:pPr>
              <w:pStyle w:val="Compact"/>
              <w:jc w:val="left"/>
            </w:pPr>
            <w:r>
              <w:t xml:space="preserve">9</w:t>
            </w:r>
          </w:p>
        </w:tc>
        <w:tc>
          <w:tcPr/>
          <w:p>
            <w:pPr>
              <w:pStyle w:val="Compact"/>
              <w:jc w:val="left"/>
            </w:pPr>
            <w:r>
              <w:t xml:space="preserve">Veterinary Nitrile Examination Gloves (S/M/L) — 1000 pcs per box, powder-free, for Veterinarian clinical use</w:t>
            </w:r>
          </w:p>
        </w:tc>
        <w:tc>
          <w:tcPr/>
          <w:p>
            <w:pPr>
              <w:pStyle w:val="Compact"/>
              <w:jc w:val="left"/>
            </w:pPr>
            <w:r>
              <w:t xml:space="preserve">Consumables</w:t>
            </w:r>
          </w:p>
        </w:tc>
        <w:tc>
          <w:tcPr/>
          <w:p>
            <w:pPr>
              <w:pStyle w:val="Compact"/>
              <w:jc w:val="left"/>
            </w:pPr>
            <w:r>
              <w:t xml:space="preserve">40</w:t>
            </w:r>
          </w:p>
        </w:tc>
        <w:tc>
          <w:tcPr/>
          <w:p>
            <w:pPr>
              <w:pStyle w:val="Compact"/>
              <w:jc w:val="left"/>
            </w:pPr>
            <w:r>
              <w:t xml:space="preserve">boxes</w:t>
            </w:r>
          </w:p>
        </w:tc>
        <w:tc>
          <w:tcPr/>
          <w:p>
            <w:pPr>
              <w:pStyle w:val="Compact"/>
              <w:jc w:val="left"/>
            </w:pPr>
            <w:r>
              <w:t xml:space="preserve">890.00</w:t>
            </w:r>
          </w:p>
        </w:tc>
        <w:tc>
          <w:tcPr/>
          <w:p>
            <w:pPr>
              <w:pStyle w:val="Compact"/>
              <w:jc w:val="left"/>
            </w:pPr>
            <w:r>
              <w:t xml:space="preserve">35,600.00</w:t>
            </w:r>
          </w:p>
        </w:tc>
      </w:tr>
      <w:tr>
        <w:tc>
          <w:tcPr/>
          <w:p>
            <w:pPr>
              <w:pStyle w:val="Compact"/>
              <w:jc w:val="left"/>
            </w:pPr>
            <w:r>
              <w:t xml:space="preserve">10</w:t>
            </w:r>
          </w:p>
        </w:tc>
        <w:tc>
          <w:tcPr/>
          <w:p>
            <w:pPr>
              <w:pStyle w:val="Compact"/>
              <w:jc w:val="left"/>
            </w:pPr>
            <w:r>
              <w:t xml:space="preserve">Digital Veterinary Stethoscope (Dual-Head, Canine/Feline) — for Veterinarian auscultation of cardiac and respiratory systems</w:t>
            </w:r>
          </w:p>
        </w:tc>
        <w:tc>
          <w:tcPr/>
          <w:p>
            <w:pPr>
              <w:pStyle w:val="Compact"/>
              <w:jc w:val="left"/>
            </w:pPr>
            <w:r>
              <w:t xml:space="preserve">Diagnostics</w:t>
            </w:r>
          </w:p>
        </w:tc>
        <w:tc>
          <w:tcPr/>
          <w:p>
            <w:pPr>
              <w:pStyle w:val="Compact"/>
              <w:jc w:val="left"/>
            </w:pPr>
            <w:r>
              <w:t xml:space="preserve">10</w:t>
            </w:r>
          </w:p>
        </w:tc>
        <w:tc>
          <w:tcPr/>
          <w:p>
            <w:pPr>
              <w:pStyle w:val="Compact"/>
              <w:jc w:val="left"/>
            </w:pPr>
            <w:r>
              <w:t xml:space="preserve">pcs</w:t>
            </w:r>
          </w:p>
        </w:tc>
        <w:tc>
          <w:tcPr/>
          <w:p>
            <w:pPr>
              <w:pStyle w:val="Compact"/>
              <w:jc w:val="left"/>
            </w:pPr>
            <w:r>
              <w:t xml:space="preserve">4,750.00</w:t>
            </w:r>
          </w:p>
        </w:tc>
        <w:tc>
          <w:tcPr/>
          <w:p>
            <w:pPr>
              <w:pStyle w:val="Compact"/>
              <w:jc w:val="left"/>
            </w:pPr>
            <w:r>
              <w:t xml:space="preserve">47,500.00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2,620,350.00 THB</w:t>
            </w:r>
          </w:p>
        </w:tc>
      </w:tr>
      <w:tr>
        <w:tc>
          <w:tcPr/>
          <w:p>
            <w:pPr>
              <w:pStyle w:val="Compact"/>
              <w:jc w:val="left"/>
            </w:pPr>
            <w:r>
              <w:t xml:space="preserve">VAT (7%)</w:t>
            </w:r>
          </w:p>
        </w:tc>
        <w:tc>
          <w:tcPr/>
          <w:p>
            <w:pPr>
              <w:pStyle w:val="Compact"/>
              <w:jc w:val="right"/>
            </w:pPr>
            <w:r>
              <w:t xml:space="preserve">183,424.50 THB</w:t>
            </w:r>
          </w:p>
        </w:tc>
      </w:tr>
      <w:tr>
        <w:tc>
          <w:tcPr/>
          <w:p>
            <w:pPr>
              <w:pStyle w:val="Compact"/>
              <w:jc w:val="left"/>
            </w:pPr>
            <w:r>
              <w:t xml:space="preserve">Delivery &amp; Installation Fee (Thailand Bangkok)</w:t>
            </w:r>
          </w:p>
        </w:tc>
        <w:tc>
          <w:tcPr/>
          <w:p>
            <w:pPr>
              <w:pStyle w:val="Compact"/>
              <w:jc w:val="right"/>
            </w:pPr>
            <w:r>
              <w:t xml:space="preserve">15,000.00 THB</w:t>
            </w:r>
          </w:p>
        </w:tc>
      </w:tr>
      <w:tr>
        <w:tc>
          <w:tcPr/>
          <w:p>
            <w:pPr>
              <w:pStyle w:val="Compact"/>
              <w:jc w:val="left"/>
            </w:pPr>
            <w:r>
              <w:t xml:space="preserve">GRAND TOTAL</w:t>
            </w:r>
          </w:p>
        </w:tc>
        <w:tc>
          <w:tcPr/>
          <w:p>
            <w:pPr>
              <w:pStyle w:val="Compact"/>
              <w:jc w:val="right"/>
            </w:pPr>
            <w:r>
              <w:t xml:space="preserve">2,818,774.50 THB</w:t>
            </w:r>
          </w:p>
        </w:tc>
      </w:tr>
    </w:tbl>
    <w:bookmarkStart w:id="24" w:name="terms-conditions-of-this-purchase-order"/>
    <w:p>
      <w:pPr>
        <w:pStyle w:val="Heading3"/>
      </w:pPr>
      <w:r>
        <w:t xml:space="preserve">Terms &amp; Conditions of This Purchase Order</w:t>
      </w:r>
    </w:p>
    <w:p>
      <w:pPr>
        <w:numPr>
          <w:ilvl w:val="0"/>
          <w:numId w:val="1001"/>
        </w:numPr>
        <w:pStyle w:val="Compact"/>
      </w:pPr>
      <w:r>
        <w:t xml:space="preserve">This Purchase Order is issued by Siam Veterinary Care &amp; Supplies Co., Ltd., a registered veterinary practice in Thailand Bangkok, and constitutes a binding procurement request to the named supplier for the delivery of veterinary goods and equipment.</w:t>
      </w:r>
    </w:p>
    <w:p>
      <w:pPr>
        <w:numPr>
          <w:ilvl w:val="0"/>
          <w:numId w:val="1001"/>
        </w:numPr>
        <w:pStyle w:val="Compact"/>
      </w:pPr>
      <w:r>
        <w:t xml:space="preserve">All pharmaceutical items listed in this Purchase Order must carry valid Thai Food and Drug Administration (TFDA) registration numbers and must be suitable for administration by a licensed Veterinarian operating within Thailand Bangkok.</w:t>
      </w:r>
    </w:p>
    <w:p>
      <w:pPr>
        <w:numPr>
          <w:ilvl w:val="0"/>
          <w:numId w:val="1001"/>
        </w:numPr>
        <w:pStyle w:val="Compact"/>
      </w:pPr>
      <w:r>
        <w:t xml:space="preserve">The supplier shall ensure that all equipment (including the portable X-Ray machine and anesthesia machines) is installed, calibrated, and certified for safe use by a Veterinarian in a clinical setting in Thailand Bangkok prior to the final acceptance date.</w:t>
      </w:r>
    </w:p>
    <w:p>
      <w:pPr>
        <w:numPr>
          <w:ilvl w:val="0"/>
          <w:numId w:val="1001"/>
        </w:numPr>
        <w:pStyle w:val="Compact"/>
      </w:pPr>
      <w:r>
        <w:t xml:space="preserve">Delivery of all items under this Purchase Order shall be made to the buyer's clinic premises at 88/12 Sukhumvit Road, Khlong Toei, Thailand Bangkok 10110, no later than 28 June 2025.</w:t>
      </w:r>
    </w:p>
    <w:p>
      <w:pPr>
        <w:numPr>
          <w:ilvl w:val="0"/>
          <w:numId w:val="1001"/>
        </w:numPr>
        <w:pStyle w:val="Compact"/>
      </w:pPr>
      <w:r>
        <w:t xml:space="preserve">Payment of the full amount stated in this Purchase Order shall be made within thirty (30) calendar days from the date of invoice issuance, via bank transfer to the supplier's designated account in Thailand Bangkok.</w:t>
      </w:r>
    </w:p>
    <w:p>
      <w:pPr>
        <w:numPr>
          <w:ilvl w:val="0"/>
          <w:numId w:val="1001"/>
        </w:numPr>
        <w:pStyle w:val="Compact"/>
      </w:pPr>
      <w:r>
        <w:t xml:space="preserve">The supplier warrants that all veterinary supplies and equipment conform to the specifications described in this Purchase Order and are free from defects for a period of twelve (12) months from the date of delivery.</w:t>
      </w:r>
    </w:p>
    <w:p>
      <w:pPr>
        <w:numPr>
          <w:ilvl w:val="0"/>
          <w:numId w:val="1001"/>
        </w:numPr>
        <w:pStyle w:val="Compact"/>
      </w:pPr>
      <w:r>
        <w:t xml:space="preserve">Any deviation from the items, quantities, or specifications listed in this Purchase Order must be approved in writing by the buyer's authorized Veterinarian representative before shipment.</w:t>
      </w:r>
    </w:p>
    <w:p>
      <w:pPr>
        <w:numPr>
          <w:ilvl w:val="0"/>
          <w:numId w:val="1001"/>
        </w:numPr>
        <w:pStyle w:val="Compact"/>
      </w:pPr>
      <w:r>
        <w:t xml:space="preserve">This Purchase Order is governed by the laws of the Kingdom of Thailand. Any disputes arising from this Purchase Order shall be resolved through the competent courts in Thailand Bangkok.</w:t>
      </w:r>
    </w:p>
    <w:p>
      <w:pPr>
        <w:numPr>
          <w:ilvl w:val="0"/>
          <w:numId w:val="1001"/>
        </w:numPr>
        <w:pStyle w:val="Compact"/>
      </w:pPr>
      <w:r>
        <w:t xml:space="preserve">The supplier acknowledges that the purchased items are intended exclusively for use by a qualified Veterinarian and veterinary support staff in the treatment of animals at the buyer's clinic in Thailand Bangkok.</w:t>
      </w:r>
    </w:p>
    <w:p>
      <w:pPr>
        <w:numPr>
          <w:ilvl w:val="0"/>
          <w:numId w:val="1001"/>
        </w:numPr>
        <w:pStyle w:val="Compact"/>
      </w:pPr>
      <w:r>
        <w:t xml:space="preserve">This Purchase Order becomes effective upon signature by both parties and remains valid until all obligations herein are fully discharged.</w:t>
      </w:r>
    </w:p>
    <w:bookmarkEnd w:id="24"/>
    <w:p>
      <w:pPr>
        <w:pStyle w:val="FirstParagraph"/>
      </w:pPr>
      <w:r>
        <w:t xml:space="preserve">Authorized by (Buyer)</w:t>
      </w:r>
    </w:p>
    <w:p>
      <w:pPr>
        <w:pStyle w:val="BodyText"/>
      </w:pPr>
      <w:r>
        <w:t xml:space="preserve">Siam Veterinary Care &amp; Supplies Co., Ltd.</w:t>
      </w:r>
    </w:p>
    <w:p>
      <w:pPr>
        <w:pStyle w:val="BodyText"/>
      </w:pPr>
      <w:r>
        <w:t xml:space="preserve">Dr. Ananya Chaiyaporn, DVM</w:t>
      </w:r>
    </w:p>
    <w:p>
      <w:pPr>
        <w:pStyle w:val="BodyText"/>
      </w:pPr>
      <w:r>
        <w:t xml:space="preserve">Lead Veterinarian &amp; Clinic Director</w:t>
      </w:r>
    </w:p>
    <w:p>
      <w:pPr>
        <w:pStyle w:val="BodyText"/>
      </w:pPr>
      <w:r>
        <w:t xml:space="preserve">Date: _______________</w:t>
      </w:r>
    </w:p>
    <w:p>
      <w:pPr>
        <w:pStyle w:val="BodyText"/>
      </w:pPr>
      <w:r>
        <w:t xml:space="preserve">Accepted by (Supplier)</w:t>
      </w:r>
    </w:p>
    <w:p>
      <w:pPr>
        <w:pStyle w:val="BodyText"/>
      </w:pPr>
      <w:r>
        <w:t xml:space="preserve">Chulalongkorn Veterinary Equipment &amp; Pharma Ltd.</w:t>
      </w:r>
    </w:p>
    <w:p>
      <w:pPr>
        <w:pStyle w:val="BodyText"/>
      </w:pPr>
      <w:r>
        <w:t xml:space="preserve">Mr. Somchai Rattanakul</w:t>
      </w:r>
    </w:p>
    <w:p>
      <w:pPr>
        <w:pStyle w:val="BodyText"/>
      </w:pPr>
      <w:r>
        <w:t xml:space="preserve">Sales &amp; Procurement Manager</w:t>
      </w:r>
    </w:p>
    <w:p>
      <w:pPr>
        <w:pStyle w:val="BodyText"/>
      </w:pPr>
      <w:r>
        <w:t xml:space="preserve">Date: _______________</w:t>
      </w:r>
    </w:p>
    <w:p>
      <w:pPr>
        <w:pStyle w:val="BodyText"/>
      </w:pPr>
      <w:r>
        <w:t xml:space="preserve">This Purchase Order (PO-THB-2025-04871) is an official document of Siam Veterinary Care &amp; Supplies Co., Ltd., Thailand Bangkok. Unauthorized reproduction or alteration of this Purchase Order is strictly prohibited. For inquiries regarding this Purchase Order, please contact the procurement department at procurement@siamvetcare.co.th or +66-2-255-0142. All veterinary equipment and pharmaceuticals procured under this Purchase Order are subject to TFDA compliance and professional Veterinarian oversight in Thailand Bangkok.</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Veterinary Supplies - Thailand Bangkok</dc:title>
  <dc:creator/>
  <dc:language>en</dc:language>
  <cp:keywords/>
  <dcterms:created xsi:type="dcterms:W3CDTF">2026-10-10T03:15:55Z</dcterms:created>
  <dcterms:modified xsi:type="dcterms:W3CDTF">2026-10-10T03:15:55Z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