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Veterinary Supplies &amp; Professional Services</w:t>
      </w:r>
    </w:p>
    <w:p>
      <w:pPr>
        <w:pStyle w:val="BodyText"/>
      </w:pPr>
      <w:r>
        <w:t xml:space="preserve">Birmingham, United Kingdom</w:t>
      </w:r>
    </w:p>
    <w:p>
      <w:pPr>
        <w:pStyle w:val="BodyText"/>
      </w:pPr>
      <w:r>
        <w:t xml:space="preserve">PO No: VET-BHM-2025-04872</w:t>
      </w:r>
    </w:p>
    <w:p>
      <w:pPr>
        <w:pStyle w:val="BodyText"/>
      </w:pPr>
      <w:r>
        <w:t xml:space="preserve">Date of Issue: 14th June 2025</w:t>
      </w:r>
    </w:p>
    <w:p>
      <w:pPr>
        <w:pStyle w:val="BodyText"/>
      </w:pPr>
      <w:r>
        <w:t xml:space="preserve">Required Delivery Date: 28th June 2025</w:t>
      </w:r>
    </w:p>
    <w:bookmarkEnd w:id="20"/>
    <w:bookmarkStart w:id="21" w:name="vendor-supplier"/>
    <w:p>
      <w:pPr>
        <w:pStyle w:val="Heading3"/>
      </w:pPr>
      <w:r>
        <w:t xml:space="preserve">Vendor / Supplier</w:t>
      </w:r>
    </w:p>
    <w:p>
      <w:pPr>
        <w:pStyle w:val="FirstParagraph"/>
      </w:pPr>
      <w:r>
        <w:rPr>
          <w:bCs/>
          <w:b/>
        </w:rPr>
        <w:t xml:space="preserve">MedVet Supplies Ltd.</w:t>
      </w:r>
    </w:p>
    <w:p>
      <w:pPr>
        <w:pStyle w:val="BodyText"/>
      </w:pPr>
      <w:r>
        <w:t xml:space="preserve">Unit 12, Harborne Industrial Estate</w:t>
      </w:r>
    </w:p>
    <w:p>
      <w:pPr>
        <w:pStyle w:val="BodyText"/>
      </w:pPr>
      <w:r>
        <w:t xml:space="preserve">Harborne, Birmingham, B15 2TN</w:t>
      </w:r>
    </w:p>
    <w:p>
      <w:pPr>
        <w:pStyle w:val="BodyText"/>
      </w:pPr>
      <w:r>
        <w:t xml:space="preserve">United Kingdom</w:t>
      </w:r>
    </w:p>
    <w:p>
      <w:pPr>
        <w:pStyle w:val="BodyText"/>
      </w:pPr>
      <w:r>
        <w:t xml:space="preserve">Tel: 0121 496 7832</w:t>
      </w:r>
    </w:p>
    <w:p>
      <w:pPr>
        <w:pStyle w:val="BodyText"/>
      </w:pPr>
      <w:r>
        <w:t xml:space="preserve">Email: orders@medvetsupplies.co.uk</w:t>
      </w:r>
    </w:p>
    <w:p>
      <w:pPr>
        <w:pStyle w:val="BodyText"/>
      </w:pPr>
      <w:r>
        <w:t xml:space="preserve">VAT No: GB 984 5621 37</w:t>
      </w:r>
    </w:p>
    <w:p>
      <w:pPr>
        <w:pStyle w:val="BodyText"/>
      </w:pPr>
      <w:r>
        <w:t xml:space="preserve">Company Reg: 07823456</w:t>
      </w:r>
    </w:p>
    <w:bookmarkEnd w:id="21"/>
    <w:bookmarkStart w:id="22" w:name="buyer-purchasing-veterinarian"/>
    <w:p>
      <w:pPr>
        <w:pStyle w:val="Heading3"/>
      </w:pPr>
      <w:r>
        <w:t xml:space="preserve">Buyer / Purchasing Veterinarian</w:t>
      </w:r>
    </w:p>
    <w:p>
      <w:pPr>
        <w:pStyle w:val="FirstParagraph"/>
      </w:pPr>
      <w:r>
        <w:rPr>
          <w:bCs/>
          <w:b/>
        </w:rPr>
        <w:t xml:space="preserve">Dr. Sarah Whitmore, BVMS, MRCVS</w:t>
      </w:r>
    </w:p>
    <w:p>
      <w:pPr>
        <w:pStyle w:val="BodyText"/>
      </w:pPr>
      <w:r>
        <w:t xml:space="preserve">Lead Veterinarian, Birmingham Animal Health Centre</w:t>
      </w:r>
    </w:p>
    <w:p>
      <w:pPr>
        <w:pStyle w:val="BodyText"/>
      </w:pPr>
      <w:r>
        <w:t xml:space="preserve">47 Edgbaston High Street</w:t>
      </w:r>
    </w:p>
    <w:p>
      <w:pPr>
        <w:pStyle w:val="BodyText"/>
      </w:pPr>
      <w:r>
        <w:t xml:space="preserve">Edgbaston, Birmingham, B15 2JH</w:t>
      </w:r>
    </w:p>
    <w:p>
      <w:pPr>
        <w:pStyle w:val="BodyText"/>
      </w:pPr>
      <w:r>
        <w:t xml:space="preserve">United Kingdom</w:t>
      </w:r>
    </w:p>
    <w:p>
      <w:pPr>
        <w:pStyle w:val="BodyText"/>
      </w:pPr>
      <w:r>
        <w:t xml:space="preserve">Tel: 0121 452 9918</w:t>
      </w:r>
    </w:p>
    <w:p>
      <w:pPr>
        <w:pStyle w:val="BodyText"/>
      </w:pPr>
      <w:r>
        <w:t xml:space="preserve">Email: s.whitmore@bhamanimalhealth.co.uk</w:t>
      </w:r>
    </w:p>
    <w:p>
      <w:pPr>
        <w:pStyle w:val="BodyText"/>
      </w:pPr>
      <w:r>
        <w:t xml:space="preserve">VAT No: GB 442 1187 65</w:t>
      </w:r>
    </w:p>
    <w:bookmarkEnd w:id="22"/>
    <w:p>
      <w:pPr>
        <w:pStyle w:val="BodyText"/>
      </w:pPr>
      <w:r>
        <w:rPr>
          <w:bCs/>
          <w:b/>
        </w:rPr>
        <w:t xml:space="preserve">Important Note:</w:t>
      </w:r>
      <w:r>
        <w:t xml:space="preserve"> </w:t>
      </w:r>
      <w:r>
        <w:t xml:space="preserve">This Purchase Order is issued by a registered Veterinarian operating in Birmingham, United Kingdom, in accordance with the Royal College of Veterinary Surgeons (RCVS) professional standards and all applicable UK commercial regulations. All veterinary products listed below must comply with the Medicines and Healthcare products Regulatory Agency (MHRA) guidelines for use in the United Kingdom.</w:t>
      </w:r>
    </w:p>
    <w:bookmarkStart w:id="24" w:name="line-items-veterinary-products-equipment"/>
    <w:p>
      <w:pPr>
        <w:pStyle w:val="Heading2"/>
      </w:pPr>
      <w:r>
        <w:t xml:space="preserve">Line Items – Veterinary Products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Portable Digital X-Ray Unit (Veterinary Grade, 50kV)</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For diagnostic imaging at Birmingham practice. CE marked, UKCA approved.</w:t>
            </w:r>
          </w:p>
        </w:tc>
      </w:tr>
      <w:tr>
        <w:tc>
          <w:tcPr/>
          <w:p>
            <w:pPr>
              <w:pStyle w:val="Compact"/>
              <w:jc w:val="left"/>
            </w:pPr>
            <w:r>
              <w:t xml:space="preserve">02</w:t>
            </w:r>
          </w:p>
        </w:tc>
        <w:tc>
          <w:tcPr/>
          <w:p>
            <w:pPr>
              <w:pStyle w:val="Compact"/>
              <w:jc w:val="left"/>
            </w:pPr>
            <w:r>
              <w:t xml:space="preserve">Canine &amp; Feline Blood Test Kit (Complete Panel, 500 tests)</w:t>
            </w:r>
          </w:p>
        </w:tc>
        <w:tc>
          <w:tcPr/>
          <w:p>
            <w:pPr>
              <w:pStyle w:val="Compact"/>
              <w:jc w:val="left"/>
            </w:pPr>
            <w:r>
              <w:t xml:space="preserve">4</w:t>
            </w:r>
          </w:p>
        </w:tc>
        <w:tc>
          <w:tcPr/>
          <w:p>
            <w:pPr>
              <w:pStyle w:val="Compact"/>
              <w:jc w:val="left"/>
            </w:pPr>
            <w:r>
              <w:t xml:space="preserve">£1,875.00</w:t>
            </w:r>
          </w:p>
        </w:tc>
        <w:tc>
          <w:tcPr/>
          <w:p>
            <w:pPr>
              <w:pStyle w:val="Compact"/>
              <w:jc w:val="left"/>
            </w:pPr>
            <w:r>
              <w:t xml:space="preserve">£7,500.00</w:t>
            </w:r>
          </w:p>
        </w:tc>
        <w:tc>
          <w:tcPr/>
          <w:p>
            <w:pPr>
              <w:pStyle w:val="Compact"/>
              <w:jc w:val="left"/>
            </w:pPr>
            <w:r>
              <w:t xml:space="preserve">For routine veterinary screening. Must be stored at 2–8°C on delivery.</w:t>
            </w:r>
          </w:p>
        </w:tc>
      </w:tr>
      <w:tr>
        <w:tc>
          <w:tcPr/>
          <w:p>
            <w:pPr>
              <w:pStyle w:val="Compact"/>
              <w:jc w:val="left"/>
            </w:pPr>
            <w:r>
              <w:t xml:space="preserve">03</w:t>
            </w:r>
          </w:p>
        </w:tc>
        <w:tc>
          <w:tcPr/>
          <w:p>
            <w:pPr>
              <w:pStyle w:val="Compact"/>
              <w:jc w:val="left"/>
            </w:pPr>
            <w:r>
              <w:t xml:space="preserve">Surgical Suture Kit – Assorted (Monofilament &amp; Braided, 200 sets)</w:t>
            </w:r>
          </w:p>
        </w:tc>
        <w:tc>
          <w:tcPr/>
          <w:p>
            <w:pPr>
              <w:pStyle w:val="Compact"/>
              <w:jc w:val="left"/>
            </w:pPr>
            <w:r>
              <w:t xml:space="preserve">6</w:t>
            </w:r>
          </w:p>
        </w:tc>
        <w:tc>
          <w:tcPr/>
          <w:p>
            <w:pPr>
              <w:pStyle w:val="Compact"/>
              <w:jc w:val="left"/>
            </w:pPr>
            <w:r>
              <w:t xml:space="preserve">£342.50</w:t>
            </w:r>
          </w:p>
        </w:tc>
        <w:tc>
          <w:tcPr/>
          <w:p>
            <w:pPr>
              <w:pStyle w:val="Compact"/>
              <w:jc w:val="left"/>
            </w:pPr>
            <w:r>
              <w:t xml:space="preserve">£2,055.00</w:t>
            </w:r>
          </w:p>
        </w:tc>
        <w:tc>
          <w:tcPr/>
          <w:p>
            <w:pPr>
              <w:pStyle w:val="Compact"/>
              <w:jc w:val="left"/>
            </w:pPr>
            <w:r>
              <w:t xml:space="preserve">For soft-tissue and orthopaedic procedures. Sterile, single-use.</w:t>
            </w:r>
          </w:p>
        </w:tc>
      </w:tr>
      <w:tr>
        <w:tc>
          <w:tcPr/>
          <w:p>
            <w:pPr>
              <w:pStyle w:val="Compact"/>
              <w:jc w:val="left"/>
            </w:pPr>
            <w:r>
              <w:t xml:space="preserve">04</w:t>
            </w:r>
          </w:p>
        </w:tc>
        <w:tc>
          <w:tcPr/>
          <w:p>
            <w:pPr>
              <w:pStyle w:val="Compact"/>
              <w:jc w:val="left"/>
            </w:pPr>
            <w:r>
              <w:t xml:space="preserve">Isopropyl Myristate Topical Antiparasitic (500ml, Veterinary Formulation)</w:t>
            </w:r>
          </w:p>
        </w:tc>
        <w:tc>
          <w:tcPr/>
          <w:p>
            <w:pPr>
              <w:pStyle w:val="Compact"/>
              <w:jc w:val="left"/>
            </w:pPr>
            <w:r>
              <w:t xml:space="preserve">20</w:t>
            </w:r>
          </w:p>
        </w:tc>
        <w:tc>
          <w:tcPr/>
          <w:p>
            <w:pPr>
              <w:pStyle w:val="Compact"/>
              <w:jc w:val="left"/>
            </w:pPr>
            <w:r>
              <w:t xml:space="preserve">£28.75</w:t>
            </w:r>
          </w:p>
        </w:tc>
        <w:tc>
          <w:tcPr/>
          <w:p>
            <w:pPr>
              <w:pStyle w:val="Compact"/>
              <w:jc w:val="left"/>
            </w:pPr>
            <w:r>
              <w:t xml:space="preserve">£575.00</w:t>
            </w:r>
          </w:p>
        </w:tc>
        <w:tc>
          <w:tcPr/>
          <w:p>
            <w:pPr>
              <w:pStyle w:val="Compact"/>
              <w:jc w:val="left"/>
            </w:pPr>
            <w:r>
              <w:t xml:space="preserve">For external parasite treatment in small animals. MHRA-registered.</w:t>
            </w:r>
          </w:p>
        </w:tc>
      </w:tr>
      <w:tr>
        <w:tc>
          <w:tcPr/>
          <w:p>
            <w:pPr>
              <w:pStyle w:val="Compact"/>
              <w:jc w:val="left"/>
            </w:pPr>
            <w:r>
              <w:t xml:space="preserve">05</w:t>
            </w:r>
          </w:p>
        </w:tc>
        <w:tc>
          <w:tcPr/>
          <w:p>
            <w:pPr>
              <w:pStyle w:val="Compact"/>
              <w:jc w:val="left"/>
            </w:pPr>
            <w:r>
              <w:t xml:space="preserve">Ultrasound Probe – Convex 5–12 MHz (Veterinary Imaging)</w:t>
            </w:r>
          </w:p>
        </w:tc>
        <w:tc>
          <w:tcPr/>
          <w:p>
            <w:pPr>
              <w:pStyle w:val="Compact"/>
              <w:jc w:val="left"/>
            </w:pPr>
            <w:r>
              <w:t xml:space="preserve">1</w:t>
            </w:r>
          </w:p>
        </w:tc>
        <w:tc>
          <w:tcPr/>
          <w:p>
            <w:pPr>
              <w:pStyle w:val="Compact"/>
              <w:jc w:val="left"/>
            </w:pPr>
            <w:r>
              <w:t xml:space="preserve">£4,320.00</w:t>
            </w:r>
          </w:p>
        </w:tc>
        <w:tc>
          <w:tcPr/>
          <w:p>
            <w:pPr>
              <w:pStyle w:val="Compact"/>
              <w:jc w:val="left"/>
            </w:pPr>
            <w:r>
              <w:t xml:space="preserve">£4,320.00</w:t>
            </w:r>
          </w:p>
        </w:tc>
        <w:tc>
          <w:tcPr/>
          <w:p>
            <w:pPr>
              <w:pStyle w:val="Compact"/>
              <w:jc w:val="left"/>
            </w:pPr>
            <w:r>
              <w:t xml:space="preserve">For abdominal and obstetric imaging. Compatible with existing system.</w:t>
            </w:r>
          </w:p>
        </w:tc>
      </w:tr>
      <w:tr>
        <w:tc>
          <w:tcPr/>
          <w:p>
            <w:pPr>
              <w:pStyle w:val="Compact"/>
              <w:jc w:val="left"/>
            </w:pPr>
            <w:r>
              <w:t xml:space="preserve">06</w:t>
            </w:r>
          </w:p>
        </w:tc>
        <w:tc>
          <w:tcPr/>
          <w:p>
            <w:pPr>
              <w:pStyle w:val="Compact"/>
              <w:jc w:val="left"/>
            </w:pPr>
            <w:r>
              <w:t xml:space="preserve">IV Catheter Set – Assorted Gauges (14G, 18G, 20G, 22G – 300 units)</w:t>
            </w:r>
          </w:p>
        </w:tc>
        <w:tc>
          <w:tcPr/>
          <w:p>
            <w:pPr>
              <w:pStyle w:val="Compact"/>
              <w:jc w:val="left"/>
            </w:pPr>
            <w:r>
              <w:t xml:space="preserve">3</w:t>
            </w:r>
          </w:p>
        </w:tc>
        <w:tc>
          <w:tcPr/>
          <w:p>
            <w:pPr>
              <w:pStyle w:val="Compact"/>
              <w:jc w:val="left"/>
            </w:pPr>
            <w:r>
              <w:t xml:space="preserve">£198.00</w:t>
            </w:r>
          </w:p>
        </w:tc>
        <w:tc>
          <w:tcPr/>
          <w:p>
            <w:pPr>
              <w:pStyle w:val="Compact"/>
              <w:jc w:val="left"/>
            </w:pPr>
            <w:r>
              <w:t xml:space="preserve">£594.00</w:t>
            </w:r>
          </w:p>
        </w:tc>
        <w:tc>
          <w:tcPr/>
          <w:p>
            <w:pPr>
              <w:pStyle w:val="Compact"/>
              <w:jc w:val="left"/>
            </w:pPr>
            <w:r>
              <w:t xml:space="preserve">For fluid therapy and anaesthetic support in the Birmingham clinic.</w:t>
            </w:r>
          </w:p>
        </w:tc>
      </w:tr>
      <w:tr>
        <w:tc>
          <w:tcPr/>
          <w:p>
            <w:pPr>
              <w:pStyle w:val="Compact"/>
              <w:jc w:val="left"/>
            </w:pPr>
            <w:r>
              <w:t xml:space="preserve">07</w:t>
            </w:r>
          </w:p>
        </w:tc>
        <w:tc>
          <w:tcPr/>
          <w:p>
            <w:pPr>
              <w:pStyle w:val="Compact"/>
              <w:jc w:val="left"/>
            </w:pPr>
            <w:r>
              <w:t xml:space="preserve">Veterinary Anaesthetic Machine (Vaporiser Included, 2-Circuit)</w:t>
            </w:r>
          </w:p>
        </w:tc>
        <w:tc>
          <w:tcPr/>
          <w:p>
            <w:pPr>
              <w:pStyle w:val="Compact"/>
              <w:jc w:val="left"/>
            </w:pPr>
            <w:r>
              <w:t xml:space="preserve">1</w:t>
            </w:r>
          </w:p>
        </w:tc>
        <w:tc>
          <w:tcPr/>
          <w:p>
            <w:pPr>
              <w:pStyle w:val="Compact"/>
              <w:jc w:val="left"/>
            </w:pPr>
            <w:r>
              <w:t xml:space="preserve">£6,890.00</w:t>
            </w:r>
          </w:p>
        </w:tc>
        <w:tc>
          <w:tcPr/>
          <w:p>
            <w:pPr>
              <w:pStyle w:val="Compact"/>
              <w:jc w:val="left"/>
            </w:pPr>
            <w:r>
              <w:t xml:space="preserve">£6,890.00</w:t>
            </w:r>
          </w:p>
        </w:tc>
        <w:tc>
          <w:tcPr/>
          <w:p>
            <w:pPr>
              <w:pStyle w:val="Compact"/>
              <w:jc w:val="left"/>
            </w:pPr>
            <w:r>
              <w:t xml:space="preserve">For in-house surgical anaesthesia. Must include UK calibration certificate.</w:t>
            </w:r>
          </w:p>
        </w:tc>
      </w:tr>
      <w:tr>
        <w:tc>
          <w:tcPr/>
          <w:p>
            <w:pPr>
              <w:pStyle w:val="Compact"/>
              <w:jc w:val="left"/>
            </w:pPr>
            <w:r>
              <w:t xml:space="preserve">08</w:t>
            </w:r>
          </w:p>
        </w:tc>
        <w:tc>
          <w:tcPr/>
          <w:p>
            <w:pPr>
              <w:pStyle w:val="Compact"/>
              <w:jc w:val="left"/>
            </w:pPr>
            <w:r>
              <w:t xml:space="preserve">Microchip Scanner &amp; 154.2 MHz Transponder Chips (500 units)</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For mandatory pet identification compliance in the United Kingdom.</w:t>
            </w:r>
          </w:p>
        </w:tc>
      </w:tr>
      <w:tr>
        <w:tc>
          <w:tcPr/>
          <w:p>
            <w:pPr>
              <w:pStyle w:val="Compact"/>
              <w:jc w:val="left"/>
            </w:pPr>
            <w:r>
              <w:t xml:space="preserve">09</w:t>
            </w:r>
          </w:p>
        </w:tc>
        <w:tc>
          <w:tcPr/>
          <w:p>
            <w:pPr>
              <w:pStyle w:val="Compact"/>
              <w:jc w:val="left"/>
            </w:pPr>
            <w:r>
              <w:t xml:space="preserve">Professional Veterinary Examination Table (Hydraulic, 180cm)</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For patient handling in consultation rooms. Anti-slip surface required.</w:t>
            </w:r>
          </w:p>
        </w:tc>
      </w:tr>
      <w:tr>
        <w:tc>
          <w:tcPr/>
          <w:p>
            <w:pPr>
              <w:pStyle w:val="Compact"/>
              <w:jc w:val="left"/>
            </w:pPr>
            <w:r>
              <w:t xml:space="preserve">10</w:t>
            </w:r>
          </w:p>
        </w:tc>
        <w:tc>
          <w:tcPr/>
          <w:p>
            <w:pPr>
              <w:pStyle w:val="Compact"/>
              <w:jc w:val="left"/>
            </w:pPr>
            <w:r>
              <w:t xml:space="preserve">Annual Veterinary Practice Insurance &amp; Liability Cover (12 months)</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c>
          <w:tcPr/>
          <w:p>
            <w:pPr>
              <w:pStyle w:val="Compact"/>
              <w:jc w:val="left"/>
            </w:pPr>
            <w:r>
              <w:t xml:space="preserve">Professional indemnity for the Veterinarian and all clinical staff in Birmingham.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£41,374.00</w:t>
            </w:r>
          </w:p>
        </w:tc>
      </w:tr>
      <w:tr>
        <w:tc>
          <w:tcPr/>
          <w:p>
            <w:pPr>
              <w:pStyle w:val="Compact"/>
              <w:jc w:val="left"/>
            </w:pPr>
            <w:r>
              <w:t xml:space="preserve">VAT @ 20% (United Kingdom Standard Rate)</w:t>
            </w:r>
          </w:p>
        </w:tc>
        <w:tc>
          <w:tcPr/>
          <w:p>
            <w:pPr>
              <w:pStyle w:val="Compact"/>
              <w:jc w:val="right"/>
            </w:pPr>
            <w:r>
              <w:t xml:space="preserve">£8,274.80</w:t>
            </w:r>
          </w:p>
        </w:tc>
      </w:tr>
      <w:tr>
        <w:tc>
          <w:tcPr/>
          <w:p>
            <w:pPr>
              <w:pStyle w:val="Compact"/>
              <w:jc w:val="left"/>
            </w:pPr>
            <w:r>
              <w:t xml:space="preserve">Delivery &amp; Installation (Birmingham Metro Area)</w:t>
            </w:r>
          </w:p>
        </w:tc>
        <w:tc>
          <w:tcPr/>
          <w:p>
            <w:pPr>
              <w:pStyle w:val="Compact"/>
              <w:jc w:val="right"/>
            </w:pPr>
            <w:r>
              <w:t xml:space="preserve">£685.00</w:t>
            </w:r>
          </w:p>
        </w:tc>
      </w:tr>
      <w:tr>
        <w:tc>
          <w:tcPr/>
          <w:p>
            <w:pPr>
              <w:pStyle w:val="Compact"/>
              <w:jc w:val="left"/>
            </w:pPr>
            <w:r>
              <w:t xml:space="preserve">Grand Total (Incl. VAT)</w:t>
            </w:r>
          </w:p>
        </w:tc>
        <w:tc>
          <w:tcPr/>
          <w:p>
            <w:pPr>
              <w:pStyle w:val="Compact"/>
              <w:jc w:val="right"/>
            </w:pPr>
            <w:r>
              <w:t xml:space="preserve">£50,333.80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Dr. Sarah Whitmore, a registered Veterinarian practising in Birmingham, United Kingdom, on behalf of Birmingham Animal Health Centre. All goods and services procured under this order are intended exclusively for veterinary clinical use within the practice premises located in the Birmingham metropolitan area.</w:t>
      </w:r>
    </w:p>
    <w:p>
      <w:pPr>
        <w:numPr>
          <w:ilvl w:val="0"/>
          <w:numId w:val="1001"/>
        </w:numPr>
        <w:pStyle w:val="Compact"/>
      </w:pPr>
      <w:r>
        <w:t xml:space="preserve">Payment terms: Net 30 days from the date of confirmed delivery and acceptance of all items listed in this Purchase Order. Payment shall be made via BACS bank transfer to the supplier's designated account in the United Kingdom. Late payments shall attract interest at the rate of 4% above the Bank of England base rate, in accordance with the Late Payment of Commercial Debts (Interest) Act 1998.</w:t>
      </w:r>
    </w:p>
    <w:p>
      <w:pPr>
        <w:numPr>
          <w:ilvl w:val="0"/>
          <w:numId w:val="1001"/>
        </w:numPr>
        <w:pStyle w:val="Compact"/>
      </w:pPr>
      <w:r>
        <w:t xml:space="preserve">All veterinary pharmaceuticals, diagnostic reagents, and medical devices supplied under this Purchase Order must be fully compliant with UK law, including the Veterinary Medicines Regulations 2018, the Medicines for Human Use (Marketing Authorisations) Regulations 2012, and the General Product Safety Regulations 2005. The supplier warrants that all items carry valid UKCA or CE marking as applicable.</w:t>
      </w:r>
    </w:p>
    <w:p>
      <w:pPr>
        <w:numPr>
          <w:ilvl w:val="0"/>
          <w:numId w:val="1001"/>
        </w:numPr>
        <w:pStyle w:val="Compact"/>
      </w:pPr>
      <w:r>
        <w:t xml:space="preserve">Delivery shall be made to the Birmingham Animal Health Centre address specified above. The supplier is responsible for all packaging, insurance in transit, and safe handling of temperature-sensitive veterinary products. The Veterinarian or an authorised member of the clinical team must be present to inspect and sign for delivery upon arrival in Birmingham.</w:t>
      </w:r>
    </w:p>
    <w:p>
      <w:pPr>
        <w:numPr>
          <w:ilvl w:val="0"/>
          <w:numId w:val="1001"/>
        </w:numPr>
        <w:pStyle w:val="Compact"/>
      </w:pPr>
      <w:r>
        <w:t xml:space="preserve">The supplier shall provide full documentation, including batch numbers, expiry dates, Safety Data Sheets (SDS), and any required MHRA or RCVS compliance certificates, alongside each delivery. Failure to provide complete documentation shall entitle the purchasing Veterinarian to reject the affected items without penalty.</w:t>
      </w:r>
    </w:p>
    <w:p>
      <w:pPr>
        <w:numPr>
          <w:ilvl w:val="0"/>
          <w:numId w:val="1001"/>
        </w:numPr>
        <w:pStyle w:val="Compact"/>
      </w:pPr>
      <w:r>
        <w:t xml:space="preserve">Warranty: All capital equipment (X-Ray Unit, Ultrasound Probe, Anaesthetic Machine, Examination Tables) carries a minimum 24-month manufacturer's warranty from the date of installation in Birmingham. Consumable items (sutures, IV catheters, test kits, microchips) are warranted to be free from manufacturing defects at the time of delivery.</w:t>
      </w:r>
    </w:p>
    <w:p>
      <w:pPr>
        <w:numPr>
          <w:ilvl w:val="0"/>
          <w:numId w:val="1001"/>
        </w:numPr>
        <w:pStyle w:val="Compact"/>
      </w:pPr>
      <w:r>
        <w:t xml:space="preserve">Any disputes arising from this Purchase Order shall be governed by the laws of England and Wales. Jurisdiction shall lie with the courts of Birmingham, United Kingdom. Both parties agree to attempt mediation through the British Veterinary Association (BVA) dispute resolution service before initiating legal proceedings.</w:t>
      </w:r>
    </w:p>
    <w:p>
      <w:pPr>
        <w:numPr>
          <w:ilvl w:val="0"/>
          <w:numId w:val="1001"/>
        </w:numPr>
        <w:pStyle w:val="Compact"/>
      </w:pPr>
      <w:r>
        <w:t xml:space="preserve">This Purchase Order becomes binding upon written or electronic acceptance by the supplier. Amendments to quantities, specifications, or delivery schedules must be agreed in writing by both the purchasing Veterinarian and the supplier prior to dispatch.</w:t>
      </w:r>
    </w:p>
    <w:p>
      <w:pPr>
        <w:numPr>
          <w:ilvl w:val="0"/>
          <w:numId w:val="1001"/>
        </w:numPr>
        <w:pStyle w:val="Compact"/>
      </w:pPr>
      <w:r>
        <w:t xml:space="preserve">The supplier acknowledges that the purchasing Veterinarian is a member of the Royal College of Veterinary Surgeons and that all supplied products must meet the professional standards expected of veterinary practice in the United Kingdom. The supplier shall not supply any product that has been withdrawn from the UK market or that is subject to an active MHRA safety alert.</w:t>
      </w:r>
    </w:p>
    <w:bookmarkEnd w:id="23"/>
    <w:p>
      <w:pPr>
        <w:pStyle w:val="FirstParagraph"/>
      </w:pPr>
      <w:r>
        <w:t xml:space="preserve">Authorised by (Purchasing Veterinarian):</w:t>
      </w:r>
    </w:p>
    <w:p>
      <w:pPr>
        <w:pStyle w:val="BodyText"/>
      </w:pPr>
      <w:r>
        <w:t xml:space="preserve">Dr. Sarah Whitmore, BVMS, MRCVS</w:t>
      </w:r>
    </w:p>
    <w:p>
      <w:pPr>
        <w:pStyle w:val="BodyText"/>
      </w:pPr>
      <w:r>
        <w:t xml:space="preserve">Lead Veterinarian, Birmingham Animal Health Centre</w:t>
      </w:r>
    </w:p>
    <w:p>
      <w:pPr>
        <w:pStyle w:val="BodyText"/>
      </w:pPr>
      <w:r>
        <w:t xml:space="preserve">Date: _______________</w:t>
      </w:r>
    </w:p>
    <w:p>
      <w:pPr>
        <w:pStyle w:val="BodyText"/>
      </w:pPr>
      <w:r>
        <w:t xml:space="preserve">Accepted by (Supplier):</w:t>
      </w:r>
    </w:p>
    <w:p>
      <w:pPr>
        <w:pStyle w:val="BodyText"/>
      </w:pPr>
      <w:r>
        <w:t xml:space="preserve">MedVet Supplies Ltd.</w:t>
      </w:r>
    </w:p>
    <w:p>
      <w:pPr>
        <w:pStyle w:val="BodyText"/>
      </w:pPr>
      <w:r>
        <w:t xml:space="preserve">Authorised Signatory: _______________</w:t>
      </w:r>
    </w:p>
    <w:p>
      <w:pPr>
        <w:pStyle w:val="BodyText"/>
      </w:pPr>
      <w:r>
        <w:t xml:space="preserve">Date: _______________</w:t>
      </w:r>
    </w:p>
    <w:p>
      <w:pPr>
        <w:pStyle w:val="BodyText"/>
      </w:pPr>
      <w:r>
        <w:t xml:space="preserve">This Purchase Order (PO No: VET-BHM-2025-04872) was prepared and issued in Birmingham, United Kingdom, by a registered Veterinarian in compliance with all applicable UK commercial and veterinary regulatory frameworks. This document is valid for 60 days from the date of issue. For queries, contact the purchasing Veterinarian at Birmingham Animal Health Centre, 47 Edgbaston High Street, Birmingham, B15 2JH, United Kingdom.</w:t>
      </w:r>
    </w:p>
    <w:p>
      <w:pPr>
        <w:pStyle w:val="BodyText"/>
      </w:pPr>
      <w:r>
        <w:t xml:space="preserve">© 2025 Birmingham Animal Health Centre. All rights reserved. Company Reg: 09123456 | VAT: GB 442 1187 65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Birmingham, United Kingdom</dc:title>
  <dc:creator/>
  <dc:language>en-GB</dc:language>
  <cp:keywords/>
  <dcterms:created xsi:type="dcterms:W3CDTF">2026-10-10T05:11:01Z</dcterms:created>
  <dcterms:modified xsi:type="dcterms:W3CDTF">2026-10-10T05:11:01Z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