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Miami</w:t>
      </w:r>
      <w:r>
        <w:t xml:space="preserve"> </w:t>
      </w:r>
      <w:r>
        <w:t xml:space="preserve">Veterinary</w:t>
      </w:r>
      <w:r>
        <w:t xml:space="preserve"> </w:t>
      </w:r>
      <w:r>
        <w:t xml:space="preserve">Clinic</w:t>
      </w:r>
    </w:p>
    <w:tbl>
      <w:tblPr>
        <w:tblStyle w:val="Table"/>
        <w:tblW w:type="pct" w:w="5000"/>
        <w:tblLook w:firstRow="0" w:lastRow="0" w:firstColumn="0" w:lastColumn="0" w:noHBand="0" w:noVBand="0" w:val="0000"/>
      </w:tblPr>
      <w:tblGrid>
        <w:gridCol w:w="3960"/>
        <w:gridCol w:w="3960"/>
      </w:tblGrid>
      <w:tr>
        <w:tc>
          <w:tcPr/>
          <w:p>
            <w:pPr>
              <w:pStyle w:val="Heading1"/>
              <w:jc w:val="left"/>
            </w:pPr>
            <w:bookmarkStart w:id="20" w:name="purchase-order"/>
            <w:r>
              <w:t xml:space="preserve">PURCHASE ORDER</w:t>
            </w:r>
            <w:bookmarkEnd w:id="20"/>
          </w:p>
          <w:p>
            <w:pPr>
              <w:jc w:val="left"/>
            </w:pPr>
            <w:r>
              <w:rPr>
                <w:bCs/>
                <w:b/>
              </w:rPr>
              <w:t xml:space="preserve">Miami Veterinary Care Associates, LLC</w:t>
            </w:r>
            <w:r>
              <w:br/>
            </w:r>
            <w:r>
              <w:t xml:space="preserve">1420 Coral Way, Suite 300</w:t>
            </w:r>
            <w:r>
              <w:br/>
            </w:r>
            <w:r>
              <w:t xml:space="preserve">Miami, Florida 33145</w:t>
            </w:r>
            <w:r>
              <w:br/>
            </w:r>
            <w:r>
              <w:t xml:space="preserve">United States Miami Metropolitan Area</w:t>
            </w:r>
            <w:r>
              <w:br/>
            </w:r>
            <w:r>
              <w:t xml:space="preserve">Phone: (305) 555-0187</w:t>
            </w:r>
            <w:r>
              <w:br/>
            </w:r>
            <w:r>
              <w:t xml:space="preserve">Email: procurement@miamivetcare.com</w:t>
            </w:r>
          </w:p>
        </w:tc>
        <w:tc>
          <w:tcPr/>
          <w:p>
            <w:pPr>
              <w:jc w:val="right"/>
            </w:pPr>
            <w:r>
              <w:rPr>
                <w:bCs/>
                <w:b/>
              </w:rPr>
              <w:t xml:space="preserve">Purchase Order No.:</w:t>
            </w:r>
            <w:r>
              <w:t xml:space="preserve"> </w:t>
            </w:r>
            <w:r>
              <w:t xml:space="preserve">PO-2025-04782</w:t>
            </w:r>
            <w:r>
              <w:br/>
            </w:r>
            <w:r>
              <w:rPr>
                <w:bCs/>
                <w:b/>
              </w:rPr>
              <w:t xml:space="preserve">Date Issued:</w:t>
            </w:r>
            <w:r>
              <w:t xml:space="preserve"> </w:t>
            </w:r>
            <w:r>
              <w:t xml:space="preserve">June 12, 2025</w:t>
            </w:r>
            <w:r>
              <w:br/>
            </w:r>
            <w:r>
              <w:rPr>
                <w:bCs/>
                <w:b/>
              </w:rPr>
              <w:t xml:space="preserve">Due Date:</w:t>
            </w:r>
            <w:r>
              <w:t xml:space="preserve"> </w:t>
            </w:r>
            <w:r>
              <w:t xml:space="preserve">July 12, 2025</w:t>
            </w:r>
            <w:r>
              <w:br/>
            </w:r>
            <w:r>
              <w:rPr>
                <w:bCs/>
                <w:b/>
              </w:rPr>
              <w:t xml:space="preserve">Payment Terms:</w:t>
            </w:r>
            <w:r>
              <w:t xml:space="preserve"> </w:t>
            </w:r>
            <w:r>
              <w:t xml:space="preserve">Net 30 Days</w:t>
            </w:r>
            <w:r>
              <w:br/>
            </w:r>
            <w:r>
              <w:rPr>
                <w:bCs/>
                <w:b/>
              </w:rPr>
              <w:t xml:space="preserve">Incoterms:</w:t>
            </w:r>
            <w:r>
              <w:t xml:space="preserve"> </w:t>
            </w:r>
            <w:r>
              <w:t xml:space="preserve">FOB Destination, Miami, FL</w:t>
            </w:r>
          </w:p>
        </w:tc>
      </w:tr>
    </w:tbl>
    <w:p>
      <w:r>
        <w:pict>
          <v:rect style="width:0;height:1.5pt" o:hralign="center" o:hrstd="t" o:hr="t"/>
        </w:pict>
      </w:r>
    </w:p>
    <w:bookmarkStart w:id="21" w:name="vendor-supplier-information"/>
    <w:p>
      <w:pPr>
        <w:pStyle w:val="Heading2"/>
      </w:pPr>
      <w:r>
        <w:t xml:space="preserve">Vendor / 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Gulf Coast Veterinary Supply Co.</w:t>
            </w:r>
          </w:p>
        </w:tc>
        <w:tc>
          <w:tcPr/>
          <w:p>
            <w:pPr>
              <w:pStyle w:val="Compact"/>
              <w:jc w:val="left"/>
            </w:pPr>
            <w:r>
              <w:rPr>
                <w:bCs/>
                <w:b/>
              </w:rPr>
              <w:t xml:space="preserve">Vendor ID:</w:t>
            </w:r>
            <w:r>
              <w:t xml:space="preserve"> </w:t>
            </w:r>
            <w:r>
              <w:t xml:space="preserve">GCVS-2024-1193</w:t>
            </w:r>
          </w:p>
        </w:tc>
      </w:tr>
      <w:tr>
        <w:tc>
          <w:tcPr/>
          <w:p>
            <w:pPr>
              <w:pStyle w:val="Compact"/>
              <w:jc w:val="left"/>
            </w:pPr>
            <w:r>
              <w:rPr>
                <w:bCs/>
                <w:b/>
              </w:rPr>
              <w:t xml:space="preserve">Address:</w:t>
            </w:r>
            <w:r>
              <w:t xml:space="preserve"> </w:t>
            </w:r>
            <w:r>
              <w:t xml:space="preserve">8800 NW 36th Street, Hialeah, FL 33012, United States Miami</w:t>
            </w:r>
          </w:p>
        </w:tc>
        <w:tc>
          <w:tcPr/>
          <w:p>
            <w:pPr>
              <w:pStyle w:val="Compact"/>
              <w:jc w:val="left"/>
            </w:pPr>
            <w:r>
              <w:rPr>
                <w:bCs/>
                <w:b/>
              </w:rPr>
              <w:t xml:space="preserve">Contact:</w:t>
            </w:r>
            <w:r>
              <w:t xml:space="preserve"> </w:t>
            </w:r>
            <w:r>
              <w:t xml:space="preserve">Mr. Daniel Reyes, Sales Director</w:t>
            </w:r>
          </w:p>
        </w:tc>
      </w:tr>
      <w:tr>
        <w:tc>
          <w:tcPr/>
          <w:p>
            <w:pPr>
              <w:pStyle w:val="Compact"/>
              <w:jc w:val="left"/>
            </w:pPr>
            <w:r>
              <w:rPr>
                <w:bCs/>
                <w:b/>
              </w:rPr>
              <w:t xml:space="preserve">Phone:</w:t>
            </w:r>
            <w:r>
              <w:t xml:space="preserve"> </w:t>
            </w:r>
            <w:r>
              <w:t xml:space="preserve">(305) 555-0243</w:t>
            </w:r>
          </w:p>
        </w:tc>
        <w:tc>
          <w:tcPr/>
          <w:p>
            <w:pPr>
              <w:pStyle w:val="Compact"/>
              <w:jc w:val="left"/>
            </w:pPr>
            <w:r>
              <w:rPr>
                <w:bCs/>
                <w:b/>
              </w:rPr>
              <w:t xml:space="preserve">Email:</w:t>
            </w:r>
            <w:r>
              <w:t xml:space="preserve"> </w:t>
            </w:r>
            <w:r>
              <w:t xml:space="preserve">orders@gulfcoastvetsupply.com</w:t>
            </w:r>
          </w:p>
        </w:tc>
      </w:tr>
    </w:tbl>
    <w:bookmarkEnd w:id="21"/>
    <w:bookmarkStart w:id="22" w:name="bill-to-ship-to"/>
    <w:p>
      <w:pPr>
        <w:pStyle w:val="Heading2"/>
      </w:pPr>
      <w:r>
        <w:t xml:space="preserve">Bill To / Ship To</w:t>
      </w:r>
    </w:p>
    <w:tbl>
      <w:tblPr>
        <w:tblStyle w:val="Table"/>
        <w:tblW w:type="pct" w:w="5000"/>
        <w:tblLook w:firstRow="0" w:lastRow="0" w:firstColumn="0" w:lastColumn="0" w:noHBand="0" w:noVBand="0" w:val="0000"/>
      </w:tblPr>
      <w:tblGrid>
        <w:gridCol w:w="3960"/>
        <w:gridCol w:w="3960"/>
      </w:tblGrid>
      <w:tr>
        <w:tc>
          <w:tcPr/>
          <w:p>
            <w:pPr>
              <w:pStyle w:val="Compact"/>
              <w:jc w:val="left"/>
            </w:pPr>
            <w:r>
              <w:rPr>
                <w:bCs/>
                <w:b/>
              </w:rPr>
              <w:t xml:space="preserve">Billed To:</w:t>
            </w:r>
            <w:r>
              <w:br/>
            </w:r>
            <w:r>
              <w:t xml:space="preserve">Miami Veterinary Care Associates, LLC</w:t>
            </w:r>
            <w:r>
              <w:br/>
            </w:r>
            <w:r>
              <w:t xml:space="preserve">Attn: Dr. Elena Vasquez, DVM – Lead Veterinarian</w:t>
            </w:r>
            <w:r>
              <w:br/>
            </w:r>
            <w:r>
              <w:t xml:space="preserve">1420 Coral Way, Suite 300</w:t>
            </w:r>
            <w:r>
              <w:br/>
            </w:r>
            <w:r>
              <w:t xml:space="preserve">Miami, FL 33145, United States Miami</w:t>
            </w:r>
          </w:p>
        </w:tc>
        <w:tc>
          <w:tcPr/>
          <w:p>
            <w:pPr>
              <w:pStyle w:val="Compact"/>
              <w:jc w:val="left"/>
            </w:pPr>
            <w:r>
              <w:rPr>
                <w:bCs/>
                <w:b/>
              </w:rPr>
              <w:t xml:space="preserve">Shipped To:</w:t>
            </w:r>
            <w:r>
              <w:br/>
            </w:r>
            <w:r>
              <w:t xml:space="preserve">Miami Veterinary Care Associates – Receiving Dock</w:t>
            </w:r>
            <w:r>
              <w:br/>
            </w:r>
            <w:r>
              <w:t xml:space="preserve">1420 Coral Way, Loading Bay 2</w:t>
            </w:r>
            <w:r>
              <w:br/>
            </w:r>
            <w:r>
              <w:t xml:space="preserve">Miami, FL 33145, United States Miami</w:t>
            </w:r>
            <w:r>
              <w:br/>
            </w:r>
            <w:r>
              <w:t xml:space="preserve">Delivery Window: 8:00 AM – 4:00 PM EST</w:t>
            </w:r>
          </w:p>
        </w:tc>
      </w:tr>
    </w:tbl>
    <w:bookmarkEnd w:id="22"/>
    <w:bookmarkStart w:id="23" w:name="Xf6bc75699d68d7fc198bf51b80fc38f0ad06fa5"/>
    <w:p>
      <w:pPr>
        <w:pStyle w:val="Heading2"/>
      </w:pPr>
      <w:r>
        <w:t xml:space="preserve">Order Details – Veterinary Supplies &amp; Equipment</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center"/>
            </w:pPr>
            <w:r>
              <w:t xml:space="preserve">Qty</w:t>
            </w:r>
          </w:p>
        </w:tc>
        <w:tc>
          <w:tcPr/>
          <w:p>
            <w:pPr>
              <w:pStyle w:val="Compact"/>
              <w:jc w:val="right"/>
            </w:pPr>
            <w:r>
              <w:t xml:space="preserve">Unit Price (USD)</w:t>
            </w:r>
          </w:p>
        </w:tc>
        <w:tc>
          <w:tcPr/>
          <w:p>
            <w:pPr>
              <w:pStyle w:val="Compact"/>
              <w:jc w:val="right"/>
            </w:pPr>
            <w:r>
              <w:t xml:space="preserve">Line Total (USD)</w:t>
            </w:r>
          </w:p>
        </w:tc>
      </w:tr>
      <w:tr>
        <w:tc>
          <w:tcPr/>
          <w:p>
            <w:pPr>
              <w:pStyle w:val="Compact"/>
              <w:jc w:val="left"/>
            </w:pPr>
            <w:r>
              <w:t xml:space="preserve">001</w:t>
            </w:r>
          </w:p>
        </w:tc>
        <w:tc>
          <w:tcPr/>
          <w:p>
            <w:pPr>
              <w:pStyle w:val="Compact"/>
              <w:jc w:val="left"/>
            </w:pPr>
            <w:r>
              <w:t xml:space="preserve">Digital Veterinary Thermometers (Model VT-450), calibrated for small and large animal use by the Veterinarian team</w:t>
            </w:r>
          </w:p>
        </w:tc>
        <w:tc>
          <w:tcPr/>
          <w:p>
            <w:pPr>
              <w:pStyle w:val="Compact"/>
              <w:jc w:val="center"/>
            </w:pPr>
            <w:r>
              <w:t xml:space="preserve">25</w:t>
            </w:r>
          </w:p>
        </w:tc>
        <w:tc>
          <w:tcPr/>
          <w:p>
            <w:pPr>
              <w:pStyle w:val="Compact"/>
              <w:jc w:val="right"/>
            </w:pPr>
            <w:r>
              <w:t xml:space="preserve">$42.50</w:t>
            </w:r>
          </w:p>
        </w:tc>
        <w:tc>
          <w:tcPr/>
          <w:p>
            <w:pPr>
              <w:pStyle w:val="Compact"/>
              <w:jc w:val="right"/>
            </w:pPr>
            <w:r>
              <w:t xml:space="preserve">$1,062.50</w:t>
            </w:r>
          </w:p>
        </w:tc>
      </w:tr>
      <w:tr>
        <w:tc>
          <w:tcPr/>
          <w:p>
            <w:pPr>
              <w:pStyle w:val="Compact"/>
              <w:jc w:val="left"/>
            </w:pPr>
            <w:r>
              <w:t xml:space="preserve">002</w:t>
            </w:r>
          </w:p>
        </w:tc>
        <w:tc>
          <w:tcPr/>
          <w:p>
            <w:pPr>
              <w:pStyle w:val="Compact"/>
              <w:jc w:val="left"/>
            </w:pPr>
            <w:r>
              <w:t xml:space="preserve">Sterile Surgical Suture Kits (Assorted Sizes 3-0 through 6-0), required for the Veterinarian surgical suite in Miami</w:t>
            </w:r>
          </w:p>
        </w:tc>
        <w:tc>
          <w:tcPr/>
          <w:p>
            <w:pPr>
              <w:pStyle w:val="Compact"/>
              <w:jc w:val="center"/>
            </w:pPr>
            <w:r>
              <w:t xml:space="preserve">120</w:t>
            </w:r>
          </w:p>
        </w:tc>
        <w:tc>
          <w:tcPr/>
          <w:p>
            <w:pPr>
              <w:pStyle w:val="Compact"/>
              <w:jc w:val="right"/>
            </w:pPr>
            <w:r>
              <w:t xml:space="preserve">$18.75</w:t>
            </w:r>
          </w:p>
        </w:tc>
        <w:tc>
          <w:tcPr/>
          <w:p>
            <w:pPr>
              <w:pStyle w:val="Compact"/>
              <w:jc w:val="right"/>
            </w:pPr>
            <w:r>
              <w:t xml:space="preserve">$2,250.00</w:t>
            </w:r>
          </w:p>
        </w:tc>
      </w:tr>
      <w:tr>
        <w:tc>
          <w:tcPr/>
          <w:p>
            <w:pPr>
              <w:pStyle w:val="Compact"/>
              <w:jc w:val="left"/>
            </w:pPr>
            <w:r>
              <w:t xml:space="preserve">003</w:t>
            </w:r>
          </w:p>
        </w:tc>
        <w:tc>
          <w:tcPr/>
          <w:p>
            <w:pPr>
              <w:pStyle w:val="Compact"/>
              <w:jc w:val="left"/>
            </w:pPr>
            <w:r>
              <w:t xml:space="preserve">Portable Digital X-Ray Imaging System (15 kV, 150 mA), for diagnostic use by the Veterinarian staff</w:t>
            </w:r>
          </w:p>
        </w:tc>
        <w:tc>
          <w:tcPr/>
          <w:p>
            <w:pPr>
              <w:pStyle w:val="Compact"/>
              <w:jc w:val="center"/>
            </w:pPr>
            <w:r>
              <w:t xml:space="preserve">1</w:t>
            </w:r>
          </w:p>
        </w:tc>
        <w:tc>
          <w:tcPr/>
          <w:p>
            <w:pPr>
              <w:pStyle w:val="Compact"/>
              <w:jc w:val="right"/>
            </w:pPr>
            <w:r>
              <w:t xml:space="preserve">$18,500.00</w:t>
            </w:r>
          </w:p>
        </w:tc>
        <w:tc>
          <w:tcPr/>
          <w:p>
            <w:pPr>
              <w:pStyle w:val="Compact"/>
              <w:jc w:val="right"/>
            </w:pPr>
            <w:r>
              <w:t xml:space="preserve">$18,500.00</w:t>
            </w:r>
          </w:p>
        </w:tc>
      </w:tr>
      <w:tr>
        <w:tc>
          <w:tcPr/>
          <w:p>
            <w:pPr>
              <w:pStyle w:val="Compact"/>
              <w:jc w:val="left"/>
            </w:pPr>
            <w:r>
              <w:t xml:space="preserve">004</w:t>
            </w:r>
          </w:p>
        </w:tc>
        <w:tc>
          <w:tcPr/>
          <w:p>
            <w:pPr>
              <w:pStyle w:val="Compact"/>
              <w:jc w:val="left"/>
            </w:pPr>
            <w:r>
              <w:t xml:space="preserve">Veterinary-Grade Anesthetic Agent (Isoflurane, 250 mL bottles), approved for use in United States Miami licensed clinics</w:t>
            </w:r>
          </w:p>
        </w:tc>
        <w:tc>
          <w:tcPr/>
          <w:p>
            <w:pPr>
              <w:pStyle w:val="Compact"/>
              <w:jc w:val="center"/>
            </w:pPr>
            <w:r>
              <w:t xml:space="preserve">40</w:t>
            </w:r>
          </w:p>
        </w:tc>
        <w:tc>
          <w:tcPr/>
          <w:p>
            <w:pPr>
              <w:pStyle w:val="Compact"/>
              <w:jc w:val="right"/>
            </w:pPr>
            <w:r>
              <w:t xml:space="preserve">$95.00</w:t>
            </w:r>
          </w:p>
        </w:tc>
        <w:tc>
          <w:tcPr/>
          <w:p>
            <w:pPr>
              <w:pStyle w:val="Compact"/>
              <w:jc w:val="right"/>
            </w:pPr>
            <w:r>
              <w:t xml:space="preserve">$3,800.00</w:t>
            </w:r>
          </w:p>
        </w:tc>
      </w:tr>
      <w:tr>
        <w:tc>
          <w:tcPr/>
          <w:p>
            <w:pPr>
              <w:pStyle w:val="Compact"/>
              <w:jc w:val="left"/>
            </w:pPr>
            <w:r>
              <w:t xml:space="preserve">005</w:t>
            </w:r>
          </w:p>
        </w:tc>
        <w:tc>
          <w:tcPr/>
          <w:p>
            <w:pPr>
              <w:pStyle w:val="Compact"/>
              <w:jc w:val="left"/>
            </w:pPr>
            <w:r>
              <w:t xml:space="preserve">Nitrile Examination Gloves (Medium, Box of 100), for daily use by the Veterinarian and assisting technicians</w:t>
            </w:r>
          </w:p>
        </w:tc>
        <w:tc>
          <w:tcPr/>
          <w:p>
            <w:pPr>
              <w:pStyle w:val="Compact"/>
              <w:jc w:val="center"/>
            </w:pPr>
            <w:r>
              <w:t xml:space="preserve">200</w:t>
            </w:r>
          </w:p>
        </w:tc>
        <w:tc>
          <w:tcPr/>
          <w:p>
            <w:pPr>
              <w:pStyle w:val="Compact"/>
              <w:jc w:val="right"/>
            </w:pPr>
            <w:r>
              <w:t xml:space="preserve">$12.30</w:t>
            </w:r>
          </w:p>
        </w:tc>
        <w:tc>
          <w:tcPr/>
          <w:p>
            <w:pPr>
              <w:pStyle w:val="Compact"/>
              <w:jc w:val="right"/>
            </w:pPr>
            <w:r>
              <w:t xml:space="preserve">$2,460.00</w:t>
            </w:r>
          </w:p>
        </w:tc>
      </w:tr>
      <w:tr>
        <w:tc>
          <w:tcPr/>
          <w:p>
            <w:pPr>
              <w:pStyle w:val="Compact"/>
              <w:jc w:val="left"/>
            </w:pPr>
            <w:r>
              <w:t xml:space="preserve">006</w:t>
            </w:r>
          </w:p>
        </w:tc>
        <w:tc>
          <w:tcPr/>
          <w:p>
            <w:pPr>
              <w:pStyle w:val="Compact"/>
              <w:jc w:val="left"/>
            </w:pPr>
            <w:r>
              <w:t xml:space="preserve">Veterinary Centrifuge (12-Position, 5,000 RPM), for laboratory sample processing by the Veterinarian diagnostic team</w:t>
            </w:r>
          </w:p>
        </w:tc>
        <w:tc>
          <w:tcPr/>
          <w:p>
            <w:pPr>
              <w:pStyle w:val="Compact"/>
              <w:jc w:val="center"/>
            </w:pPr>
            <w:r>
              <w:t xml:space="preserve">2</w:t>
            </w:r>
          </w:p>
        </w:tc>
        <w:tc>
          <w:tcPr/>
          <w:p>
            <w:pPr>
              <w:pStyle w:val="Compact"/>
              <w:jc w:val="right"/>
            </w:pPr>
            <w:r>
              <w:t xml:space="preserve">$1,275.00</w:t>
            </w:r>
          </w:p>
        </w:tc>
        <w:tc>
          <w:tcPr/>
          <w:p>
            <w:pPr>
              <w:pStyle w:val="Compact"/>
              <w:jc w:val="right"/>
            </w:pPr>
            <w:r>
              <w:t xml:space="preserve">$2,550.00</w:t>
            </w:r>
          </w:p>
        </w:tc>
      </w:tr>
      <w:tr>
        <w:tc>
          <w:tcPr/>
          <w:p>
            <w:pPr>
              <w:pStyle w:val="Compact"/>
              <w:jc w:val="left"/>
            </w:pPr>
            <w:r>
              <w:t xml:space="preserve">007</w:t>
            </w:r>
          </w:p>
        </w:tc>
        <w:tc>
          <w:tcPr/>
          <w:p>
            <w:pPr>
              <w:pStyle w:val="Compact"/>
              <w:jc w:val="left"/>
            </w:pPr>
            <w:r>
              <w:t xml:space="preserve">IV Catheter Sets (22G and 24G, Assorted), for inpatient treatment administered by the Veterinarian</w:t>
            </w:r>
          </w:p>
        </w:tc>
        <w:tc>
          <w:tcPr/>
          <w:p>
            <w:pPr>
              <w:pStyle w:val="Compact"/>
              <w:jc w:val="center"/>
            </w:pPr>
            <w:r>
              <w:t xml:space="preserve">300</w:t>
            </w:r>
          </w:p>
        </w:tc>
        <w:tc>
          <w:tcPr/>
          <w:p>
            <w:pPr>
              <w:pStyle w:val="Compact"/>
              <w:jc w:val="right"/>
            </w:pPr>
            <w:r>
              <w:t xml:space="preserve">$3.85</w:t>
            </w:r>
          </w:p>
        </w:tc>
        <w:tc>
          <w:tcPr/>
          <w:p>
            <w:pPr>
              <w:pStyle w:val="Compact"/>
              <w:jc w:val="right"/>
            </w:pPr>
            <w:r>
              <w:t xml:space="preserve">$1,155.00</w:t>
            </w:r>
          </w:p>
        </w:tc>
      </w:tr>
      <w:tr>
        <w:tc>
          <w:tcPr/>
          <w:p>
            <w:pPr>
              <w:pStyle w:val="Compact"/>
              <w:jc w:val="left"/>
            </w:pPr>
            <w:r>
              <w:t xml:space="preserve">008</w:t>
            </w:r>
          </w:p>
        </w:tc>
        <w:tc>
          <w:tcPr/>
          <w:p>
            <w:pPr>
              <w:pStyle w:val="Compact"/>
              <w:jc w:val="left"/>
            </w:pPr>
            <w:r>
              <w:t xml:space="preserve">Animal Restraint Equipment Package (Muzzles, Leashes, Recovery Collars), for safe handling in the United States Miami clinic environment</w:t>
            </w:r>
          </w:p>
        </w:tc>
        <w:tc>
          <w:tcPr/>
          <w:p>
            <w:pPr>
              <w:pStyle w:val="Compact"/>
              <w:jc w:val="center"/>
            </w:pPr>
            <w:r>
              <w:t xml:space="preserve">15</w:t>
            </w:r>
          </w:p>
        </w:tc>
        <w:tc>
          <w:tcPr/>
          <w:p>
            <w:pPr>
              <w:pStyle w:val="Compact"/>
              <w:jc w:val="right"/>
            </w:pPr>
            <w:r>
              <w:t xml:space="preserve">$67.00</w:t>
            </w:r>
          </w:p>
        </w:tc>
        <w:tc>
          <w:tcPr/>
          <w:p>
            <w:pPr>
              <w:pStyle w:val="Compact"/>
              <w:jc w:val="right"/>
            </w:pPr>
            <w:r>
              <w:t xml:space="preserve">$1,005.00</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$32,782.50</w:t>
            </w:r>
          </w:p>
        </w:tc>
      </w:tr>
      <w:tr>
        <w:tc>
          <w:tcPr/>
          <w:p>
            <w:pPr>
              <w:pStyle w:val="Compact"/>
              <w:jc w:val="left"/>
            </w:pPr>
            <w:r>
              <w:t xml:space="preserve">Florida State Sales Tax (6.5%)</w:t>
            </w:r>
          </w:p>
        </w:tc>
        <w:tc>
          <w:tcPr/>
          <w:p>
            <w:pPr>
              <w:pStyle w:val="Compact"/>
              <w:jc w:val="right"/>
            </w:pPr>
            <w:r>
              <w:t xml:space="preserve">$2,130.86</w:t>
            </w:r>
          </w:p>
        </w:tc>
      </w:tr>
      <w:tr>
        <w:tc>
          <w:tcPr/>
          <w:p>
            <w:pPr>
              <w:pStyle w:val="Compact"/>
              <w:jc w:val="left"/>
            </w:pPr>
            <w:r>
              <w:t xml:space="preserve">Freight &amp; Delivery (Miami, FL)</w:t>
            </w:r>
          </w:p>
        </w:tc>
        <w:tc>
          <w:tcPr/>
          <w:p>
            <w:pPr>
              <w:pStyle w:val="Compact"/>
              <w:jc w:val="right"/>
            </w:pPr>
            <w:r>
              <w:t xml:space="preserve">$350.00</w:t>
            </w:r>
          </w:p>
        </w:tc>
      </w:tr>
      <w:tr>
        <w:tc>
          <w:tcPr/>
          <w:p>
            <w:pPr>
              <w:pStyle w:val="Compact"/>
              <w:jc w:val="left"/>
            </w:pPr>
            <w:r>
              <w:t xml:space="preserve">TOTAL AMOUNT DUE (USD)</w:t>
            </w:r>
          </w:p>
        </w:tc>
        <w:tc>
          <w:tcPr/>
          <w:p>
            <w:pPr>
              <w:pStyle w:val="Compact"/>
              <w:jc w:val="right"/>
            </w:pPr>
            <w:r>
              <w:t xml:space="preserve">$35,263.36</w:t>
            </w:r>
          </w:p>
        </w:tc>
      </w:tr>
    </w:tbl>
    <w:bookmarkEnd w:id="23"/>
    <w:bookmarkStart w:id="24" w:name="terms-and-conditions"/>
    <w:p>
      <w:pPr>
        <w:pStyle w:val="Heading2"/>
      </w:pPr>
      <w:r>
        <w:t xml:space="preserve">Terms and Conditions</w:t>
      </w:r>
    </w:p>
    <w:p>
      <w:pPr>
        <w:numPr>
          <w:ilvl w:val="0"/>
          <w:numId w:val="1001"/>
        </w:numPr>
        <w:pStyle w:val="Compact"/>
      </w:pPr>
      <w:r>
        <w:t xml:space="preserve">This Purchase Order is issued by Miami Veterinary Care Associates, LLC, a licensed veterinary practice operating in the United States Miami metropolitan area, and constitutes a binding agreement upon acceptance by the vendor.</w:t>
      </w:r>
    </w:p>
    <w:p>
      <w:pPr>
        <w:numPr>
          <w:ilvl w:val="0"/>
          <w:numId w:val="1001"/>
        </w:numPr>
        <w:pStyle w:val="Compact"/>
      </w:pPr>
      <w:r>
        <w:t xml:space="preserve">All veterinary supplies and equipment listed herein must comply with the Food and Drug Administration (FDA) regulations and the Florida Board of Veterinary Medicine standards applicable to the Veterinarian profession in the State of Florida.</w:t>
      </w:r>
    </w:p>
    <w:p>
      <w:pPr>
        <w:numPr>
          <w:ilvl w:val="0"/>
          <w:numId w:val="1001"/>
        </w:numPr>
        <w:pStyle w:val="Compact"/>
      </w:pPr>
      <w:r>
        <w:t xml:space="preserve">Payment shall be made within thirty (30) calendar days of the invoice date via ACH transfer to the account designated by the vendor. Late payments shall accrue interest at 1.5% per month.</w:t>
      </w:r>
    </w:p>
    <w:p>
      <w:pPr>
        <w:numPr>
          <w:ilvl w:val="0"/>
          <w:numId w:val="1001"/>
        </w:numPr>
        <w:pStyle w:val="Compact"/>
      </w:pPr>
      <w:r>
        <w:t xml:space="preserve">The vendor shall deliver all items to the receiving address in Miami, Florida, United States Miami, no later than the Due Date specified above. Delivery must be made between 8:00 AM and 4:00 PM, Monday through Friday.</w:t>
      </w:r>
    </w:p>
    <w:p>
      <w:pPr>
        <w:numPr>
          <w:ilvl w:val="0"/>
          <w:numId w:val="1001"/>
        </w:numPr>
        <w:pStyle w:val="Compact"/>
      </w:pPr>
      <w:r>
        <w:t xml:space="preserve">All pharmaceutical and anesthetic products must be accompanied by current certificates of analysis, lot numbers, and expiration dates. The Veterinarian in charge, Dr. Elena Vasquez, DVM, reserves the right to inspect and reject any items that do not meet the specified quality standards.</w:t>
      </w:r>
    </w:p>
    <w:p>
      <w:pPr>
        <w:numPr>
          <w:ilvl w:val="0"/>
          <w:numId w:val="1001"/>
        </w:numPr>
        <w:pStyle w:val="Compact"/>
      </w:pPr>
      <w:r>
        <w:t xml:space="preserve">The vendor warrants that all goods are new, unused, and free from defects. A minimum twelve (12) month warranty applies to all capital equipment (Items 003 and 006).</w:t>
      </w:r>
    </w:p>
    <w:p>
      <w:pPr>
        <w:numPr>
          <w:ilvl w:val="0"/>
          <w:numId w:val="1001"/>
        </w:numPr>
        <w:pStyle w:val="Compact"/>
      </w:pPr>
      <w:r>
        <w:t xml:space="preserve">This Purchase Order is governed by the laws of the State of Florida. Any disputes arising from this agreement shall be resolved in the courts of Miami-Dade County, United States Miami.</w:t>
      </w:r>
    </w:p>
    <w:p>
      <w:pPr>
        <w:numPr>
          <w:ilvl w:val="0"/>
          <w:numId w:val="1001"/>
        </w:numPr>
        <w:pStyle w:val="Compact"/>
      </w:pPr>
      <w:r>
        <w:t xml:space="preserve">Partial shipments are not authorized unless prior written approval is obtained from the Lead Veterinarian or the Procurement Manager at Miami Veterinary Care Associates.</w:t>
      </w:r>
    </w:p>
    <w:p>
      <w:pPr>
        <w:numPr>
          <w:ilvl w:val="0"/>
          <w:numId w:val="1001"/>
        </w:numPr>
        <w:pStyle w:val="Compact"/>
      </w:pPr>
      <w:r>
        <w:t xml:space="preserve">The vendor shall maintain adequate liability insurance coverage of no less than $2,000,000 per occurrence for the duration of this Purchase Order.</w:t>
      </w:r>
    </w:p>
    <w:bookmarkEnd w:id="24"/>
    <w:bookmarkStart w:id="25" w:name="authorization-signatures"/>
    <w:p>
      <w:pPr>
        <w:pStyle w:val="Heading2"/>
      </w:pPr>
      <w:r>
        <w:t xml:space="preserve">Authorization &amp; Signatures</w:t>
      </w:r>
    </w:p>
    <w:tbl>
      <w:tblPr>
        <w:tblStyle w:val="Table"/>
        <w:tblW w:type="pct" w:w="5000"/>
        <w:tblLook w:firstRow="0" w:lastRow="0" w:firstColumn="0" w:lastColumn="0" w:noHBand="0" w:noVBand="0" w:val="0000"/>
      </w:tblPr>
      <w:tblGrid>
        <w:gridCol w:w="3960"/>
        <w:gridCol w:w="3960"/>
      </w:tblGrid>
      <w:tr>
        <w:tc>
          <w:tcPr/>
          <w:p>
            <w:pPr>
              <w:jc w:val="left"/>
            </w:pPr>
            <w:r>
              <w:t xml:space="preserve">Authorized by (Buyer):</w:t>
            </w:r>
          </w:p>
          <w:p>
            <w:pPr>
              <w:jc w:val="left"/>
            </w:pPr>
            <w:r>
              <w:t xml:space="preserve"> </w:t>
            </w:r>
          </w:p>
          <w:p>
            <w:pPr>
              <w:jc w:val="left"/>
            </w:pPr>
            <w:r>
              <w:rPr>
                <w:bCs/>
                <w:b/>
              </w:rPr>
              <w:t xml:space="preserve">Dr. Elena Vasquez, DVM</w:t>
            </w:r>
            <w:r>
              <w:br/>
            </w:r>
            <w:r>
              <w:t xml:space="preserve">Lead Veterinarian / Procurement Authority</w:t>
            </w:r>
            <w:r>
              <w:br/>
            </w:r>
            <w:r>
              <w:t xml:space="preserve">Miami Veterinary Care Associates, LLC</w:t>
            </w:r>
            <w:r>
              <w:br/>
            </w:r>
            <w:r>
              <w:t xml:space="preserve">Date: ____________________</w:t>
            </w:r>
          </w:p>
        </w:tc>
        <w:tc>
          <w:tcPr/>
          <w:p>
            <w:pPr>
              <w:jc w:val="left"/>
            </w:pPr>
            <w:r>
              <w:t xml:space="preserve">Accepted by (Vendor):</w:t>
            </w:r>
          </w:p>
          <w:p>
            <w:pPr>
              <w:jc w:val="left"/>
            </w:pPr>
            <w:r>
              <w:t xml:space="preserve"> </w:t>
            </w:r>
          </w:p>
          <w:p>
            <w:pPr>
              <w:jc w:val="left"/>
            </w:pPr>
            <w:r>
              <w:rPr>
                <w:bCs/>
                <w:b/>
              </w:rPr>
              <w:t xml:space="preserve">Mr. Daniel Reyes</w:t>
            </w:r>
            <w:r>
              <w:br/>
            </w:r>
            <w:r>
              <w:t xml:space="preserve">Sales Director</w:t>
            </w:r>
            <w:r>
              <w:br/>
            </w:r>
            <w:r>
              <w:t xml:space="preserve">Gulf Coast Veterinary Supply Co.</w:t>
            </w:r>
            <w:r>
              <w:br/>
            </w:r>
            <w:r>
              <w:t xml:space="preserve">Date: ____________________</w:t>
            </w:r>
          </w:p>
        </w:tc>
      </w:tr>
    </w:tbl>
    <w:p>
      <w:r>
        <w:pict>
          <v:rect style="width:0;height:1.5pt" o:hralign="center" o:hrstd="t" o:hr="t"/>
        </w:pict>
      </w:r>
    </w:p>
    <w:p>
      <w:pPr>
        <w:pStyle w:val="FirstParagraph"/>
      </w:pPr>
      <w:r>
        <w:t xml:space="preserve">This Purchase Order (PO-2025-04782) was generated for Miami Veterinary Care Associates, LLC, located in the United States Miami area. All veterinary products and services referenced herein are intended for use by a licensed Veterinarian in compliance with Florida state and federal regulations. Document reference: MVA-PROC-2025-04782. For questions regarding this Purchase Order, contact the Procurement Office at (305) 555-0187 or procurement@miamivetcare.com.</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Miami Veterinary Clinic</dc:title>
  <dc:creator/>
  <dc:language>en</dc:language>
  <cp:keywords/>
  <dcterms:created xsi:type="dcterms:W3CDTF">2026-10-10T03:52:34Z</dcterms:created>
  <dcterms:modified xsi:type="dcterms:W3CDTF">2026-10-10T03:52:34Z</dcterms:modified>
</cp:coreProperties>
</file>

<file path=docProps/custom.xml><?xml version="1.0" encoding="utf-8"?>
<Properties xmlns="http://schemas.openxmlformats.org/officeDocument/2006/custom-properties" xmlns:vt="http://schemas.openxmlformats.org/officeDocument/2006/docPropsVTypes"/>
</file>