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Manhattan</w:t>
      </w:r>
      <w:r>
        <w:t xml:space="preserve"> </w:t>
      </w:r>
      <w:r>
        <w:t xml:space="preserve">Veterinary</w:t>
      </w:r>
      <w:r>
        <w:t xml:space="preserve"> </w:t>
      </w:r>
      <w:r>
        <w:t xml:space="preserve">Associates</w:t>
      </w:r>
    </w:p>
    <w:bookmarkStart w:id="20" w:name="purchase-order"/>
    <w:p>
      <w:pPr>
        <w:pStyle w:val="Heading1"/>
      </w:pPr>
      <w:r>
        <w:t xml:space="preserve">PURCHASE ORDER</w:t>
      </w:r>
    </w:p>
    <w:p>
      <w:pPr>
        <w:pStyle w:val="FirstParagraph"/>
      </w:pPr>
      <w:r>
        <w:t xml:space="preserve">Manhattan Veterinary Associates, PLLC</w:t>
      </w:r>
    </w:p>
    <w:p>
      <w:pPr>
        <w:pStyle w:val="BodyText"/>
      </w:pPr>
      <w:r>
        <w:t xml:space="preserve">1420 Lexington Avenue, Suite 310, United States New York City, NY 10028</w:t>
      </w:r>
    </w:p>
    <w:p>
      <w:pPr>
        <w:pStyle w:val="BodyText"/>
      </w:pPr>
      <w:r>
        <w:t xml:space="preserve">Phone: (212) 555-0187 | Fax: (212) 555-0188 | Email: procurement@manhattanvet.com</w:t>
      </w:r>
    </w:p>
    <w:p>
      <w:pPr>
        <w:pStyle w:val="BodyText"/>
      </w:pPr>
      <w:r>
        <w:t xml:space="preserve">PO No. MVA-2025-0472</w:t>
      </w:r>
    </w:p>
    <w:bookmarkEnd w:id="20"/>
    <w:bookmarkStart w:id="21" w:name="vendor-supplier-information"/>
    <w:p>
      <w:pPr>
        <w:pStyle w:val="Heading3"/>
      </w:pPr>
      <w:r>
        <w:t xml:space="preserve">Vendor / Supplier Information</w:t>
      </w:r>
    </w:p>
    <w:p>
      <w:pPr>
        <w:pStyle w:val="FirstParagraph"/>
      </w:pPr>
      <w:r>
        <w:rPr>
          <w:bCs/>
          <w:b/>
        </w:rPr>
        <w:t xml:space="preserve">Company:</w:t>
      </w:r>
      <w:r>
        <w:t xml:space="preserve"> </w:t>
      </w:r>
      <w:r>
        <w:t xml:space="preserve">Hudson Valley Veterinary Supply Co.</w:t>
      </w:r>
    </w:p>
    <w:p>
      <w:pPr>
        <w:pStyle w:val="BodyText"/>
      </w:pPr>
      <w:r>
        <w:rPr>
          <w:bCs/>
          <w:b/>
        </w:rPr>
        <w:t xml:space="preserve">Address:</w:t>
      </w:r>
      <w:r>
        <w:t xml:space="preserve"> </w:t>
      </w:r>
      <w:r>
        <w:t xml:space="preserve">88 Commerce Street, Albany, NY 12207</w:t>
      </w:r>
    </w:p>
    <w:p>
      <w:pPr>
        <w:pStyle w:val="BodyText"/>
      </w:pPr>
      <w:r>
        <w:rPr>
          <w:bCs/>
          <w:b/>
        </w:rPr>
        <w:t xml:space="preserve">Contact:</w:t>
      </w:r>
      <w:r>
        <w:t xml:space="preserve"> </w:t>
      </w:r>
      <w:r>
        <w:t xml:space="preserve">Margaret Chen, Regional Sales Director</w:t>
      </w:r>
    </w:p>
    <w:p>
      <w:pPr>
        <w:pStyle w:val="BodyText"/>
      </w:pPr>
      <w:r>
        <w:rPr>
          <w:bCs/>
          <w:b/>
        </w:rPr>
        <w:t xml:space="preserve">Phone:</w:t>
      </w:r>
      <w:r>
        <w:t xml:space="preserve"> </w:t>
      </w:r>
      <w:r>
        <w:t xml:space="preserve">(518) 555-0342</w:t>
      </w:r>
    </w:p>
    <w:p>
      <w:pPr>
        <w:pStyle w:val="BodyText"/>
      </w:pPr>
      <w:r>
        <w:rPr>
          <w:bCs/>
          <w:b/>
        </w:rPr>
        <w:t xml:space="preserve">Email:</w:t>
      </w:r>
      <w:r>
        <w:t xml:space="preserve"> </w:t>
      </w:r>
      <w:r>
        <w:t xml:space="preserve">m.chen@hvvsupply.com</w:t>
      </w:r>
    </w:p>
    <w:p>
      <w:pPr>
        <w:pStyle w:val="BodyText"/>
      </w:pPr>
      <w:r>
        <w:rPr>
          <w:bCs/>
          <w:b/>
        </w:rPr>
        <w:t xml:space="preserve">Tax ID (EIN):</w:t>
      </w:r>
      <w:r>
        <w:t xml:space="preserve"> </w:t>
      </w:r>
      <w:r>
        <w:t xml:space="preserve">84-2917365</w:t>
      </w:r>
    </w:p>
    <w:bookmarkEnd w:id="21"/>
    <w:bookmarkStart w:id="22" w:name="order-details"/>
    <w:p>
      <w:pPr>
        <w:pStyle w:val="Heading3"/>
      </w:pPr>
      <w:r>
        <w:t xml:space="preserve">Order Details</w:t>
      </w:r>
    </w:p>
    <w:p>
      <w:pPr>
        <w:pStyle w:val="FirstParagraph"/>
      </w:pPr>
      <w:r>
        <w:rPr>
          <w:bCs/>
          <w:b/>
        </w:rPr>
        <w:t xml:space="preserve">Order Date: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Delivery Location:</w:t>
      </w:r>
      <w:r>
        <w:t xml:space="preserve"> </w:t>
      </w:r>
      <w:r>
        <w:t xml:space="preserve">United States New York City, NY 10028</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(UPS)</w:t>
      </w:r>
    </w:p>
    <w:p>
      <w:pPr>
        <w:pStyle w:val="BodyText"/>
      </w:pPr>
      <w:r>
        <w:rPr>
          <w:bCs/>
          <w:b/>
        </w:rPr>
        <w:t xml:space="preserve">Incoterms:</w:t>
      </w:r>
      <w:r>
        <w:t xml:space="preserve"> </w:t>
      </w:r>
      <w:r>
        <w:t xml:space="preserve">DDP – United States New York City</w:t>
      </w:r>
    </w:p>
    <w:bookmarkEnd w:id="22"/>
    <w:bookmarkStart w:id="23" w:name="buyer-receiving-department"/>
    <w:p>
      <w:pPr>
        <w:pStyle w:val="Heading3"/>
      </w:pPr>
      <w:r>
        <w:t xml:space="preserve">Buyer / Receiving Department</w:t>
      </w:r>
    </w:p>
    <w:p>
      <w:pPr>
        <w:pStyle w:val="FirstParagraph"/>
      </w:pPr>
      <w:r>
        <w:rPr>
          <w:bCs/>
          <w:b/>
        </w:rPr>
        <w:t xml:space="preserve">Practice Name:</w:t>
      </w:r>
      <w:r>
        <w:t xml:space="preserve"> </w:t>
      </w:r>
      <w:r>
        <w:t xml:space="preserve">Manhattan Veterinary Associates, PLLC – A licensed Veterinarian practice serving the United States New York City metropolitan area</w:t>
      </w:r>
    </w:p>
    <w:p>
      <w:pPr>
        <w:pStyle w:val="BodyText"/>
      </w:pPr>
      <w:r>
        <w:rPr>
          <w:bCs/>
          <w:b/>
        </w:rPr>
        <w:t xml:space="preserve">Authorized Veterinarian / Purchasing Agent:</w:t>
      </w:r>
      <w:r>
        <w:t xml:space="preserve"> </w:t>
      </w:r>
      <w:r>
        <w:t xml:space="preserve">Dr. Elena Vasquez, DVM, DACVIM</w:t>
      </w:r>
    </w:p>
    <w:p>
      <w:pPr>
        <w:pStyle w:val="BodyText"/>
      </w:pPr>
      <w:r>
        <w:rPr>
          <w:bCs/>
          <w:b/>
        </w:rPr>
        <w:t xml:space="preserve">Department:</w:t>
      </w:r>
      <w:r>
        <w:t xml:space="preserve"> </w:t>
      </w:r>
      <w:r>
        <w:t xml:space="preserve">Clinical Procurement &amp; Inventory Management</w:t>
      </w:r>
    </w:p>
    <w:p>
      <w:pPr>
        <w:pStyle w:val="BodyText"/>
      </w:pPr>
      <w:r>
        <w:rPr>
          <w:bCs/>
          <w:b/>
        </w:rPr>
        <w:t xml:space="preserve">Receiving Contact:</w:t>
      </w:r>
      <w:r>
        <w:t xml:space="preserve"> </w:t>
      </w:r>
      <w:r>
        <w:t xml:space="preserve">Thomas Okafor, Practice Manager</w:t>
      </w:r>
    </w:p>
    <w:p>
      <w:pPr>
        <w:pStyle w:val="BodyText"/>
      </w:pPr>
      <w:r>
        <w:rPr>
          <w:bCs/>
          <w:b/>
        </w:rPr>
        <w:t xml:space="preserve">Receiving Address:</w:t>
      </w:r>
      <w:r>
        <w:t xml:space="preserve"> </w:t>
      </w:r>
      <w:r>
        <w:t xml:space="preserve">1420 Lexington Avenue, Loading Dock B, United States New York City, NY 10028</w:t>
      </w:r>
    </w:p>
    <w:bookmarkEnd w:id="23"/>
    <w:bookmarkStart w:id="25" w:name="X71809aa929642ae395bf4c7b021e0e604e8b10c"/>
    <w:p>
      <w:pPr>
        <w:pStyle w:val="Heading2"/>
      </w:pPr>
      <w:r>
        <w:t xml:space="preserve">Line Items – Veterinary Supplies, Medications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Catalog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Carprofen 75 mg Tablets (Anti-inflammatory for canine patients) – 500 ct bottle</w:t>
            </w:r>
          </w:p>
        </w:tc>
        <w:tc>
          <w:tcPr/>
          <w:p>
            <w:pPr>
              <w:pStyle w:val="Compact"/>
              <w:jc w:val="left"/>
            </w:pPr>
            <w:r>
              <w:t xml:space="preserve">HVVS-CAR-75</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$187.50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Maropitant Citrate 10 mg/mL Injection (Anti-emetic) – 50 mL vials</w:t>
            </w:r>
          </w:p>
        </w:tc>
        <w:tc>
          <w:tcPr/>
          <w:p>
            <w:pPr>
              <w:pStyle w:val="Compact"/>
              <w:jc w:val="left"/>
            </w:pPr>
            <w:r>
              <w:t xml:space="preserve">HVVS-MAR-10</w:t>
            </w:r>
          </w:p>
        </w:tc>
        <w:tc>
          <w:tcPr/>
          <w:p>
            <w:pPr>
              <w:pStyle w:val="Compact"/>
              <w:jc w:val="left"/>
            </w:pPr>
            <w:r>
              <w:t xml:space="preserve">36</w:t>
            </w:r>
          </w:p>
        </w:tc>
        <w:tc>
          <w:tcPr/>
          <w:p>
            <w:pPr>
              <w:pStyle w:val="Compact"/>
              <w:jc w:val="left"/>
            </w:pPr>
            <w:r>
              <w:t xml:space="preserve">Vials</w:t>
            </w:r>
          </w:p>
        </w:tc>
        <w:tc>
          <w:tcPr/>
          <w:p>
            <w:pPr>
              <w:pStyle w:val="Compact"/>
              <w:jc w:val="left"/>
            </w:pPr>
            <w:r>
              <w:t xml:space="preserve">$64.25</w:t>
            </w:r>
          </w:p>
        </w:tc>
        <w:tc>
          <w:tcPr/>
          <w:p>
            <w:pPr>
              <w:pStyle w:val="Compact"/>
              <w:jc w:val="left"/>
            </w:pPr>
            <w:r>
              <w:t xml:space="preserve">$2,313.00</w:t>
            </w:r>
          </w:p>
        </w:tc>
      </w:tr>
      <w:tr>
        <w:tc>
          <w:tcPr/>
          <w:p>
            <w:pPr>
              <w:pStyle w:val="Compact"/>
              <w:jc w:val="left"/>
            </w:pPr>
            <w:r>
              <w:t xml:space="preserve">3</w:t>
            </w:r>
          </w:p>
        </w:tc>
        <w:tc>
          <w:tcPr/>
          <w:p>
            <w:pPr>
              <w:pStyle w:val="Compact"/>
              <w:jc w:val="left"/>
            </w:pPr>
            <w:r>
              <w:t xml:space="preserve">Insulin Zorc (Canine) 40 IU/mL – 10 mL vials</w:t>
            </w:r>
          </w:p>
        </w:tc>
        <w:tc>
          <w:tcPr/>
          <w:p>
            <w:pPr>
              <w:pStyle w:val="Compact"/>
              <w:jc w:val="left"/>
            </w:pPr>
            <w:r>
              <w:t xml:space="preserve">HVVS-INS-40</w:t>
            </w:r>
          </w:p>
        </w:tc>
        <w:tc>
          <w:tcPr/>
          <w:p>
            <w:pPr>
              <w:pStyle w:val="Compact"/>
              <w:jc w:val="left"/>
            </w:pPr>
            <w:r>
              <w:t xml:space="preserve">18</w:t>
            </w:r>
          </w:p>
        </w:tc>
        <w:tc>
          <w:tcPr/>
          <w:p>
            <w:pPr>
              <w:pStyle w:val="Compact"/>
              <w:jc w:val="left"/>
            </w:pPr>
            <w:r>
              <w:t xml:space="preserve">Vials</w:t>
            </w:r>
          </w:p>
        </w:tc>
        <w:tc>
          <w:tcPr/>
          <w:p>
            <w:pPr>
              <w:pStyle w:val="Compact"/>
              <w:jc w:val="left"/>
            </w:pPr>
            <w:r>
              <w:t xml:space="preserve">$112.00</w:t>
            </w:r>
          </w:p>
        </w:tc>
        <w:tc>
          <w:tcPr/>
          <w:p>
            <w:pPr>
              <w:pStyle w:val="Compact"/>
              <w:jc w:val="left"/>
            </w:pPr>
            <w:r>
              <w:t xml:space="preserve">$2,016.00</w:t>
            </w:r>
          </w:p>
        </w:tc>
      </w:tr>
      <w:tr>
        <w:tc>
          <w:tcPr/>
          <w:p>
            <w:pPr>
              <w:pStyle w:val="Compact"/>
              <w:jc w:val="left"/>
            </w:pPr>
            <w:r>
              <w:t xml:space="preserve">4</w:t>
            </w:r>
          </w:p>
        </w:tc>
        <w:tc>
          <w:tcPr/>
          <w:p>
            <w:pPr>
              <w:pStyle w:val="Compact"/>
              <w:jc w:val="left"/>
            </w:pPr>
            <w:r>
              <w:t xml:space="preserve">Surgical Suture Kit – Absorbable, 3-0 through 5-0, assorted</w:t>
            </w:r>
          </w:p>
        </w:tc>
        <w:tc>
          <w:tcPr/>
          <w:p>
            <w:pPr>
              <w:pStyle w:val="Compact"/>
              <w:jc w:val="left"/>
            </w:pPr>
            <w:r>
              <w:t xml:space="preserve">HVVS-SUT-305</w:t>
            </w:r>
          </w:p>
        </w:tc>
        <w:tc>
          <w:tcPr/>
          <w:p>
            <w:pPr>
              <w:pStyle w:val="Compact"/>
              <w:jc w:val="left"/>
            </w:pPr>
            <w:r>
              <w:t xml:space="preserve">12</w:t>
            </w:r>
          </w:p>
        </w:tc>
        <w:tc>
          <w:tcPr/>
          <w:p>
            <w:pPr>
              <w:pStyle w:val="Compact"/>
              <w:jc w:val="left"/>
            </w:pPr>
            <w:r>
              <w:t xml:space="preserve">Kits</w:t>
            </w:r>
          </w:p>
        </w:tc>
        <w:tc>
          <w:tcPr/>
          <w:p>
            <w:pPr>
              <w:pStyle w:val="Compact"/>
              <w:jc w:val="left"/>
            </w:pPr>
            <w:r>
              <w:t xml:space="preserve">$245.00</w:t>
            </w:r>
          </w:p>
        </w:tc>
        <w:tc>
          <w:tcPr/>
          <w:p>
            <w:pPr>
              <w:pStyle w:val="Compact"/>
              <w:jc w:val="left"/>
            </w:pPr>
            <w:r>
              <w:t xml:space="preserve">$2,940.00</w:t>
            </w:r>
          </w:p>
        </w:tc>
      </w:tr>
      <w:tr>
        <w:tc>
          <w:tcPr/>
          <w:p>
            <w:pPr>
              <w:pStyle w:val="Compact"/>
              <w:jc w:val="left"/>
            </w:pPr>
            <w:r>
              <w:t xml:space="preserve">5</w:t>
            </w:r>
          </w:p>
        </w:tc>
        <w:tc>
          <w:tcPr/>
          <w:p>
            <w:pPr>
              <w:pStyle w:val="Compact"/>
              <w:jc w:val="left"/>
            </w:pPr>
            <w:r>
              <w:t xml:space="preserve">Digital Radiography Film (14x17 in) – 100-sheet box</w:t>
            </w:r>
          </w:p>
        </w:tc>
        <w:tc>
          <w:tcPr/>
          <w:p>
            <w:pPr>
              <w:pStyle w:val="Compact"/>
              <w:jc w:val="left"/>
            </w:pPr>
            <w:r>
              <w:t xml:space="preserve">HVVS-RAD-1417</w:t>
            </w:r>
          </w:p>
        </w:tc>
        <w:tc>
          <w:tcPr/>
          <w:p>
            <w:pPr>
              <w:pStyle w:val="Compact"/>
              <w:jc w:val="left"/>
            </w:pPr>
            <w:r>
              <w:t xml:space="preserve">8</w:t>
            </w:r>
          </w:p>
        </w:tc>
        <w:tc>
          <w:tcPr/>
          <w:p>
            <w:pPr>
              <w:pStyle w:val="Compact"/>
              <w:jc w:val="left"/>
            </w:pPr>
            <w:r>
              <w:t xml:space="preserve">Boxes</w:t>
            </w:r>
          </w:p>
        </w:tc>
        <w:tc>
          <w:tcPr/>
          <w:p>
            <w:pPr>
              <w:pStyle w:val="Compact"/>
              <w:jc w:val="left"/>
            </w:pPr>
            <w:r>
              <w:t xml:space="preserve">$312.00</w:t>
            </w:r>
          </w:p>
        </w:tc>
        <w:tc>
          <w:tcPr/>
          <w:p>
            <w:pPr>
              <w:pStyle w:val="Compact"/>
              <w:jc w:val="left"/>
            </w:pPr>
            <w:r>
              <w:t xml:space="preserve">$2,496.00</w:t>
            </w:r>
          </w:p>
        </w:tc>
      </w:tr>
      <w:tr>
        <w:tc>
          <w:tcPr/>
          <w:p>
            <w:pPr>
              <w:pStyle w:val="Compact"/>
              <w:jc w:val="left"/>
            </w:pPr>
            <w:r>
              <w:t xml:space="preserve">6</w:t>
            </w:r>
          </w:p>
        </w:tc>
        <w:tc>
          <w:tcPr/>
          <w:p>
            <w:pPr>
              <w:pStyle w:val="Compact"/>
              <w:jc w:val="left"/>
            </w:pPr>
            <w:r>
              <w:t xml:space="preserve">IV Catheter Sets, 22G and 24G, sterile – 50 ct case</w:t>
            </w:r>
          </w:p>
        </w:tc>
        <w:tc>
          <w:tcPr/>
          <w:p>
            <w:pPr>
              <w:pStyle w:val="Compact"/>
              <w:jc w:val="left"/>
            </w:pPr>
            <w:r>
              <w:t xml:space="preserve">HVVS-IVC-2224</w:t>
            </w:r>
          </w:p>
        </w:tc>
        <w:tc>
          <w:tcPr/>
          <w:p>
            <w:pPr>
              <w:pStyle w:val="Compact"/>
              <w:jc w:val="left"/>
            </w:pPr>
            <w:r>
              <w:t xml:space="preserve">15</w:t>
            </w:r>
          </w:p>
        </w:tc>
        <w:tc>
          <w:tcPr/>
          <w:p>
            <w:pPr>
              <w:pStyle w:val="Compact"/>
              <w:jc w:val="left"/>
            </w:pPr>
            <w:r>
              <w:t xml:space="preserve">Cases</w:t>
            </w:r>
          </w:p>
        </w:tc>
        <w:tc>
          <w:tcPr/>
          <w:p>
            <w:pPr>
              <w:pStyle w:val="Compact"/>
              <w:jc w:val="left"/>
            </w:pPr>
            <w:r>
              <w:t xml:space="preserve">$89.75</w:t>
            </w:r>
          </w:p>
        </w:tc>
        <w:tc>
          <w:tcPr/>
          <w:p>
            <w:pPr>
              <w:pStyle w:val="Compact"/>
              <w:jc w:val="left"/>
            </w:pPr>
            <w:r>
              <w:t xml:space="preserve">$1,346.25</w:t>
            </w:r>
          </w:p>
        </w:tc>
      </w:tr>
      <w:tr>
        <w:tc>
          <w:tcPr/>
          <w:p>
            <w:pPr>
              <w:pStyle w:val="Compact"/>
              <w:jc w:val="left"/>
            </w:pPr>
            <w:r>
              <w:t xml:space="preserve">7</w:t>
            </w:r>
          </w:p>
        </w:tc>
        <w:tc>
          <w:tcPr/>
          <w:p>
            <w:pPr>
              <w:pStyle w:val="Compact"/>
              <w:jc w:val="left"/>
            </w:pPr>
            <w:r>
              <w:t xml:space="preserve">Portable Ultrasound Transducer Probe, 7.5 MHz Linear</w:t>
            </w:r>
          </w:p>
        </w:tc>
        <w:tc>
          <w:tcPr/>
          <w:p>
            <w:pPr>
              <w:pStyle w:val="Compact"/>
              <w:jc w:val="left"/>
            </w:pPr>
            <w:r>
              <w:t xml:space="preserve">HVVS-ULS-75</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$3,850.00</w:t>
            </w:r>
          </w:p>
        </w:tc>
        <w:tc>
          <w:tcPr/>
          <w:p>
            <w:pPr>
              <w:pStyle w:val="Compact"/>
              <w:jc w:val="left"/>
            </w:pPr>
            <w:r>
              <w:t xml:space="preserve">$7,700.00</w:t>
            </w:r>
          </w:p>
        </w:tc>
      </w:tr>
      <w:tr>
        <w:tc>
          <w:tcPr/>
          <w:p>
            <w:pPr>
              <w:pStyle w:val="Compact"/>
              <w:jc w:val="left"/>
            </w:pPr>
            <w:r>
              <w:t xml:space="preserve">8</w:t>
            </w:r>
          </w:p>
        </w:tc>
        <w:tc>
          <w:tcPr/>
          <w:p>
            <w:pPr>
              <w:pStyle w:val="Compact"/>
              <w:jc w:val="left"/>
            </w:pPr>
            <w:r>
              <w:t xml:space="preserve">Isopropyl Alcohol 70% – 1 Gallon jug (Disinfection)</w:t>
            </w:r>
          </w:p>
        </w:tc>
        <w:tc>
          <w:tcPr/>
          <w:p>
            <w:pPr>
              <w:pStyle w:val="Compact"/>
              <w:jc w:val="left"/>
            </w:pPr>
            <w:r>
              <w:t xml:space="preserve">HVVS-IPA-70</w:t>
            </w:r>
          </w:p>
        </w:tc>
        <w:tc>
          <w:tcPr/>
          <w:p>
            <w:pPr>
              <w:pStyle w:val="Compact"/>
              <w:jc w:val="left"/>
            </w:pPr>
            <w:r>
              <w:t xml:space="preserve">20</w:t>
            </w:r>
          </w:p>
        </w:tc>
        <w:tc>
          <w:tcPr/>
          <w:p>
            <w:pPr>
              <w:pStyle w:val="Compact"/>
              <w:jc w:val="left"/>
            </w:pPr>
            <w:r>
              <w:t xml:space="preserve">Jugs</w:t>
            </w:r>
          </w:p>
        </w:tc>
        <w:tc>
          <w:tcPr/>
          <w:p>
            <w:pPr>
              <w:pStyle w:val="Compact"/>
              <w:jc w:val="left"/>
            </w:pPr>
            <w:r>
              <w:t xml:space="preserve">$28.50</w:t>
            </w:r>
          </w:p>
        </w:tc>
        <w:tc>
          <w:tcPr/>
          <w:p>
            <w:pPr>
              <w:pStyle w:val="Compact"/>
              <w:jc w:val="left"/>
            </w:pPr>
            <w:r>
              <w:t xml:space="preserve">$570.00</w:t>
            </w:r>
          </w:p>
        </w:tc>
      </w:tr>
      <w:tr>
        <w:tc>
          <w:tcPr/>
          <w:p>
            <w:pPr>
              <w:pStyle w:val="Compact"/>
              <w:jc w:val="left"/>
            </w:pPr>
            <w:r>
              <w:t xml:space="preserve">9</w:t>
            </w:r>
          </w:p>
        </w:tc>
        <w:tc>
          <w:tcPr/>
          <w:p>
            <w:pPr>
              <w:pStyle w:val="Compact"/>
              <w:jc w:val="left"/>
            </w:pPr>
            <w:r>
              <w:t xml:space="preserve">Nitrile Examination Gloves, Medium – 100 ct box</w:t>
            </w:r>
          </w:p>
        </w:tc>
        <w:tc>
          <w:tcPr/>
          <w:p>
            <w:pPr>
              <w:pStyle w:val="Compact"/>
              <w:jc w:val="left"/>
            </w:pPr>
            <w:r>
              <w:t xml:space="preserve">HVVS-GLV-MED</w:t>
            </w:r>
          </w:p>
        </w:tc>
        <w:tc>
          <w:tcPr/>
          <w:p>
            <w:pPr>
              <w:pStyle w:val="Compact"/>
              <w:jc w:val="left"/>
            </w:pPr>
            <w:r>
              <w:t xml:space="preserve">60</w:t>
            </w:r>
          </w:p>
        </w:tc>
        <w:tc>
          <w:tcPr/>
          <w:p>
            <w:pPr>
              <w:pStyle w:val="Compact"/>
              <w:jc w:val="left"/>
            </w:pPr>
            <w:r>
              <w:t xml:space="preserve">Boxes</w:t>
            </w:r>
          </w:p>
        </w:tc>
        <w:tc>
          <w:tcPr/>
          <w:p>
            <w:pPr>
              <w:pStyle w:val="Compact"/>
              <w:jc w:val="left"/>
            </w:pPr>
            <w:r>
              <w:t xml:space="preserve">$14.25</w:t>
            </w:r>
          </w:p>
        </w:tc>
        <w:tc>
          <w:tcPr/>
          <w:p>
            <w:pPr>
              <w:pStyle w:val="Compact"/>
              <w:jc w:val="left"/>
            </w:pPr>
            <w:r>
              <w:t xml:space="preserve">$855.00</w:t>
            </w:r>
          </w:p>
        </w:tc>
      </w:tr>
      <w:tr>
        <w:tc>
          <w:tcPr/>
          <w:p>
            <w:pPr>
              <w:pStyle w:val="Compact"/>
              <w:jc w:val="left"/>
            </w:pPr>
            <w:r>
              <w:t xml:space="preserve">10</w:t>
            </w:r>
          </w:p>
        </w:tc>
        <w:tc>
          <w:tcPr/>
          <w:p>
            <w:pPr>
              <w:pStyle w:val="Compact"/>
              <w:jc w:val="left"/>
            </w:pPr>
            <w:r>
              <w:t xml:space="preserve">Canine &amp; Feline Complete Blood Count (CBC) Reagent Kit</w:t>
            </w:r>
          </w:p>
        </w:tc>
        <w:tc>
          <w:tcPr/>
          <w:p>
            <w:pPr>
              <w:pStyle w:val="Compact"/>
              <w:jc w:val="left"/>
            </w:pPr>
            <w:r>
              <w:t xml:space="preserve">HVVS-CBC-KIT</w:t>
            </w:r>
          </w:p>
        </w:tc>
        <w:tc>
          <w:tcPr/>
          <w:p>
            <w:pPr>
              <w:pStyle w:val="Compact"/>
              <w:jc w:val="left"/>
            </w:pPr>
            <w:r>
              <w:t xml:space="preserve">10</w:t>
            </w:r>
          </w:p>
        </w:tc>
        <w:tc>
          <w:tcPr/>
          <w:p>
            <w:pPr>
              <w:pStyle w:val="Compact"/>
              <w:jc w:val="left"/>
            </w:pPr>
            <w:r>
              <w:t xml:space="preserve">Kits</w:t>
            </w:r>
          </w:p>
        </w:tc>
        <w:tc>
          <w:tcPr/>
          <w:p>
            <w:pPr>
              <w:pStyle w:val="Compact"/>
              <w:jc w:val="left"/>
            </w:pPr>
            <w:r>
              <w:t xml:space="preserve">$425.00</w:t>
            </w:r>
          </w:p>
        </w:tc>
        <w:tc>
          <w:tcPr/>
          <w:p>
            <w:pPr>
              <w:pStyle w:val="Compact"/>
              <w:jc w:val="left"/>
            </w:pPr>
            <w:r>
              <w:t xml:space="preserve">$4,250.00</w:t>
            </w:r>
          </w:p>
        </w:tc>
      </w:tr>
    </w:tbl>
    <w:p>
      <w:pPr>
        <w:pStyle w:val="BodyText"/>
      </w:pPr>
      <w:r>
        <w:t xml:space="preserve">Subtotal:</w:t>
      </w:r>
      <w:r>
        <w:t xml:space="preserve"> </w:t>
      </w:r>
      <w:r>
        <w:rPr>
          <w:bCs/>
          <w:b/>
        </w:rPr>
        <w:t xml:space="preserve">$31,986.25</w:t>
      </w:r>
    </w:p>
    <w:p>
      <w:pPr>
        <w:pStyle w:val="BodyText"/>
      </w:pPr>
      <w:r>
        <w:t xml:space="preserve">Applicable Sales Tax (NY State 8.875%):</w:t>
      </w:r>
      <w:r>
        <w:t xml:space="preserve"> </w:t>
      </w:r>
      <w:r>
        <w:rPr>
          <w:bCs/>
          <w:b/>
        </w:rPr>
        <w:t xml:space="preserve">$2,838.78</w:t>
      </w:r>
    </w:p>
    <w:p>
      <w:pPr>
        <w:pStyle w:val="BodyText"/>
      </w:pPr>
      <w:r>
        <w:t xml:space="preserve">Shipping &amp; Handling (UPS Ground to United States New York City):</w:t>
      </w:r>
      <w:r>
        <w:t xml:space="preserve"> </w:t>
      </w:r>
      <w:r>
        <w:rPr>
          <w:bCs/>
          <w:b/>
        </w:rPr>
        <w:t xml:space="preserve">$312.50</w:t>
      </w:r>
    </w:p>
    <w:p>
      <w:pPr>
        <w:pStyle w:val="BodyText"/>
      </w:pPr>
      <w:r>
        <w:t xml:space="preserve">Grand Total: $35,137.53</w:t>
      </w:r>
    </w:p>
    <w:p>
      <w:pPr>
        <w:pStyle w:val="BodyText"/>
      </w:pPr>
      <w:r>
        <w:rPr>
          <w:bCs/>
          <w:b/>
        </w:rPr>
        <w:t xml:space="preserve">NOTE:</w:t>
      </w:r>
      <w:r>
        <w:t xml:space="preserve"> </w:t>
      </w:r>
      <w:r>
        <w:t xml:space="preserve">All pharmaceutical items listed in this Purchase Order must be shipped in temperature-controlled packaging (2°C to 8°C) in compliance with New York State Department of Health regulations governing the transport of veterinary medications. The receiving Veterinarian at Manhattan Veterinary Associates will inspect all items upon arrival at the United States New York City facility and sign the delivery manifest. Any discrepancies must be reported within 48 hours of receipt.</w:t>
      </w:r>
    </w:p>
    <w:bookmarkStart w:id="24" w:name="terms-conditions-of-this-purchase-order"/>
    <w:p>
      <w:pPr>
        <w:pStyle w:val="Heading3"/>
      </w:pPr>
      <w:r>
        <w:t xml:space="preserve">Terms &amp; Conditions of this Purchase Order</w:t>
      </w:r>
    </w:p>
    <w:p>
      <w:pPr>
        <w:numPr>
          <w:ilvl w:val="0"/>
          <w:numId w:val="1001"/>
        </w:numPr>
        <w:pStyle w:val="Compact"/>
      </w:pPr>
      <w:r>
        <w:t xml:space="preserve">This Purchase Order constitutes a binding agreement between Manhattan Veterinary Associates, PLLC (hereinafter "the Veterinarian practice") and Hudson Valley Veterinary Supply Co. (hereinafter "the Supplier") upon written acceptance by both parties.</w:t>
      </w:r>
    </w:p>
    <w:p>
      <w:pPr>
        <w:numPr>
          <w:ilvl w:val="0"/>
          <w:numId w:val="1001"/>
        </w:numPr>
        <w:pStyle w:val="Compact"/>
      </w:pPr>
      <w:r>
        <w:t xml:space="preserve">All goods shall be delivered to the specified address in United States New York City, NY 10028, no later than the Required Delivery Date stated above. Late delivery exceeding five (5) business days entitles the Veterinarian practice to cancel this Purchase Order without penalty.</w:t>
      </w:r>
    </w:p>
    <w:p>
      <w:pPr>
        <w:numPr>
          <w:ilvl w:val="0"/>
          <w:numId w:val="1001"/>
        </w:numPr>
        <w:pStyle w:val="Compact"/>
      </w:pPr>
      <w:r>
        <w:t xml:space="preserve">Payment shall be made via ACH transfer to the Supplier's designated account within thirty (30) calendar days of the invoice date, provided all items conform to the specifications outlined in this Purchase Order.</w:t>
      </w:r>
    </w:p>
    <w:p>
      <w:pPr>
        <w:numPr>
          <w:ilvl w:val="0"/>
          <w:numId w:val="1001"/>
        </w:numPr>
        <w:pStyle w:val="Compact"/>
      </w:pPr>
      <w:r>
        <w:t xml:space="preserve">The Supplier warrants that all veterinary medications, diagnostic reagents, and equipment listed herein are new, unexpired, and in full compliance with the U.S. Food and Drug Administration (FDA) and New York State veterinary practice regulations.</w:t>
      </w:r>
    </w:p>
    <w:p>
      <w:pPr>
        <w:numPr>
          <w:ilvl w:val="0"/>
          <w:numId w:val="1001"/>
        </w:numPr>
        <w:pStyle w:val="Compact"/>
      </w:pPr>
      <w:r>
        <w:t xml:space="preserve">Any substitution of items requires prior written approval from the authorized Veterinarian, Dr. Elena Vasquez, DVM. Unauthorized substitutions will be rejected at the point of delivery in United States New York City.</w:t>
      </w:r>
    </w:p>
    <w:p>
      <w:pPr>
        <w:numPr>
          <w:ilvl w:val="0"/>
          <w:numId w:val="1001"/>
        </w:numPr>
        <w:pStyle w:val="Compact"/>
      </w:pPr>
      <w:r>
        <w:t xml:space="preserve">The Supplier shall maintain adequate product liability insurance (minimum $2,000,000 per occurrence) for the duration of this Purchase Order and any subsequent orders.</w:t>
      </w:r>
    </w:p>
    <w:p>
      <w:pPr>
        <w:numPr>
          <w:ilvl w:val="0"/>
          <w:numId w:val="1001"/>
        </w:numPr>
        <w:pStyle w:val="Compact"/>
      </w:pPr>
      <w:r>
        <w:t xml:space="preserve">Disputes arising from this Purchase Order shall be governed by the laws of the State of New York and resolved in the courts of New York County, United States New York City.</w:t>
      </w:r>
    </w:p>
    <w:p>
      <w:pPr>
        <w:numPr>
          <w:ilvl w:val="0"/>
          <w:numId w:val="1001"/>
        </w:numPr>
        <w:pStyle w:val="Compact"/>
      </w:pPr>
      <w:r>
        <w:t xml:space="preserve">This Purchase Order is valid for acceptance within ten (10) business days from the Order Date. After this period, pricing and availability are subject to reconfirmation.</w:t>
      </w:r>
    </w:p>
    <w:p>
      <w:pPr>
        <w:numPr>
          <w:ilvl w:val="0"/>
          <w:numId w:val="1001"/>
        </w:numPr>
        <w:pStyle w:val="Compact"/>
      </w:pPr>
      <w:r>
        <w:t xml:space="preserve">All intellectual property, proprietary formulations, and trade names referenced in this document remain the property of their respective owners. This Purchase Order does not transfer any such rights.</w:t>
      </w:r>
    </w:p>
    <w:bookmarkEnd w:id="24"/>
    <w:p>
      <w:pPr>
        <w:pStyle w:val="FirstParagraph"/>
      </w:pPr>
      <w:r>
        <w:rPr>
          <w:bCs/>
          <w:b/>
        </w:rPr>
        <w:t xml:space="preserve">Authorized by (Buyer / Veterinarian Practice):</w:t>
      </w:r>
    </w:p>
    <w:p>
      <w:pPr>
        <w:pStyle w:val="BodyText"/>
      </w:pPr>
      <w:r>
        <w:t xml:space="preserve">Dr. Elena Vasquez, DVM, DACVIM</w:t>
      </w:r>
      <w:r>
        <w:br/>
      </w:r>
      <w:r>
        <w:t xml:space="preserve">Lead Veterinarian &amp; Principal, Manhattan Veterinary Associates, PLLC</w:t>
      </w:r>
      <w:r>
        <w:br/>
      </w:r>
      <w:r>
        <w:t xml:space="preserve">Date: ______________________</w:t>
      </w:r>
    </w:p>
    <w:p>
      <w:pPr>
        <w:pStyle w:val="BodyText"/>
      </w:pPr>
      <w:r>
        <w:rPr>
          <w:bCs/>
          <w:b/>
        </w:rPr>
        <w:t xml:space="preserve">Accepted by (Supplier):</w:t>
      </w:r>
    </w:p>
    <w:p>
      <w:pPr>
        <w:pStyle w:val="BodyText"/>
      </w:pPr>
      <w:r>
        <w:t xml:space="preserve">Margaret Chen</w:t>
      </w:r>
      <w:r>
        <w:br/>
      </w:r>
      <w:r>
        <w:t xml:space="preserve">Regional Sales Director, Hudson Valley Veterinary Supply Co.</w:t>
      </w:r>
      <w:r>
        <w:br/>
      </w:r>
      <w:r>
        <w:t xml:space="preserve">Date: ______________________</w:t>
      </w:r>
    </w:p>
    <w:p>
      <w:pPr>
        <w:pStyle w:val="BodyText"/>
      </w:pPr>
      <w:r>
        <w:t xml:space="preserve">Manhattan Veterinary Associates, PLLC | 1420 Lexington Avenue, Suite 310, United States New York City, NY 10028</w:t>
      </w:r>
    </w:p>
    <w:p>
      <w:pPr>
        <w:pStyle w:val="BodyText"/>
      </w:pPr>
      <w:r>
        <w:t xml:space="preserve">NY State Veterinary License No. 44-8821 | This Purchase Order is a controlled document. Unauthorized reproduction is prohibited.</w:t>
      </w:r>
    </w:p>
    <w:p>
      <w:pPr>
        <w:pStyle w:val="BodyText"/>
      </w:pPr>
      <w:r>
        <w:t xml:space="preserve">Document Reference: MVA-PO-2025-0472 | Generated: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Manhattan Veterinary Associates</dc:title>
  <dc:creator/>
  <dc:language>en</dc:language>
  <cp:keywords/>
  <dcterms:created xsi:type="dcterms:W3CDTF">2026-10-10T05:54:34Z</dcterms:created>
  <dcterms:modified xsi:type="dcterms:W3CDTF">2026-10-10T05:54:34Z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