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Golden</w:t>
      </w:r>
      <w:r>
        <w:t xml:space="preserve"> </w:t>
      </w:r>
      <w:r>
        <w:t xml:space="preserve">Gate</w:t>
      </w:r>
      <w:r>
        <w:t xml:space="preserve"> </w:t>
      </w:r>
      <w:r>
        <w:t xml:space="preserve">Veterinary</w:t>
      </w:r>
      <w:r>
        <w:t xml:space="preserve"> </w:t>
      </w:r>
      <w:r>
        <w:t xml:space="preserve">Clinic</w:t>
      </w:r>
    </w:p>
    <w:bookmarkStart w:id="26" w:name="purchase-order"/>
    <w:p>
      <w:pPr>
        <w:pStyle w:val="Heading1"/>
      </w:pPr>
      <w:r>
        <w:t xml:space="preserve">PURCHASE ORDER</w:t>
      </w:r>
    </w:p>
    <w:p>
      <w:pPr>
        <w:pStyle w:val="FirstParagraph"/>
      </w:pPr>
      <w:r>
        <w:t xml:space="preserve">Golden Gate Veterinary Clinic — United States San Francisco</w:t>
      </w:r>
    </w:p>
    <w:bookmarkStart w:id="20" w:name="vendor-supplier-information"/>
    <w:p>
      <w:pPr>
        <w:pStyle w:val="Heading3"/>
      </w:pPr>
      <w:r>
        <w:t xml:space="preserve">Vendor / Supplier Information</w:t>
      </w:r>
    </w:p>
    <w:p>
      <w:pPr>
        <w:pStyle w:val="FirstParagraph"/>
      </w:pPr>
      <w:r>
        <w:rPr>
          <w:bCs/>
          <w:b/>
        </w:rPr>
        <w:t xml:space="preserve">Bay Area Veterinary Supply Co.</w:t>
      </w:r>
      <w:r>
        <w:br/>
      </w:r>
      <w:r>
        <w:t xml:space="preserve">1420 Market Street, Suite 300</w:t>
      </w:r>
      <w:r>
        <w:br/>
      </w:r>
      <w:r>
        <w:t xml:space="preserve">San Francisco, CA 94102</w:t>
      </w:r>
      <w:r>
        <w:br/>
      </w:r>
      <w:r>
        <w:t xml:space="preserve">United States</w:t>
      </w:r>
      <w:r>
        <w:br/>
      </w:r>
      <w:r>
        <w:t xml:space="preserve">Phone: (415) 555-0187</w:t>
      </w:r>
      <w:r>
        <w:br/>
      </w:r>
      <w:r>
        <w:t xml:space="preserve">Email: orders@bayareavetsupply.com</w:t>
      </w:r>
      <w:r>
        <w:br/>
      </w:r>
      <w:r>
        <w:t xml:space="preserve">Tax ID: 94-2837461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GGVC-2025-00472</w:t>
      </w:r>
      <w:r>
        <w:br/>
      </w:r>
      <w:r>
        <w:rPr>
          <w:bCs/>
          <w:b/>
        </w:rPr>
        <w:t xml:space="preserve">Date of Issue:</w:t>
      </w:r>
      <w:r>
        <w:t xml:space="preserve"> </w:t>
      </w:r>
      <w:r>
        <w:t xml:space="preserve">June 12, 2025</w:t>
      </w:r>
      <w:r>
        <w:br/>
      </w:r>
      <w:r>
        <w:rPr>
          <w:bCs/>
          <w:b/>
        </w:rPr>
        <w:t xml:space="preserve">Required Delivery Date:</w:t>
      </w:r>
      <w:r>
        <w:t xml:space="preserve"> </w:t>
      </w:r>
      <w:r>
        <w:t xml:space="preserve">June 27, 2025</w:t>
      </w:r>
      <w:r>
        <w:br/>
      </w:r>
      <w:r>
        <w:rPr>
          <w:bCs/>
          <w:b/>
        </w:rPr>
        <w:t xml:space="preserve">Payment Terms:</w:t>
      </w:r>
      <w:r>
        <w:t xml:space="preserve"> </w:t>
      </w:r>
      <w:r>
        <w:t xml:space="preserve">Net 30 Days</w:t>
      </w:r>
      <w:r>
        <w:br/>
      </w:r>
      <w:r>
        <w:rPr>
          <w:bCs/>
          <w:b/>
        </w:rPr>
        <w:t xml:space="preserve">Shipping Method:</w:t>
      </w:r>
      <w:r>
        <w:t xml:space="preserve"> </w:t>
      </w:r>
      <w:r>
        <w:t xml:space="preserve">Ground Freight</w:t>
      </w:r>
      <w:r>
        <w:br/>
      </w:r>
      <w:r>
        <w:rPr>
          <w:bCs/>
          <w:b/>
        </w:rPr>
        <w:t xml:space="preserve">Incoterms:</w:t>
      </w:r>
      <w:r>
        <w:t xml:space="preserve"> </w:t>
      </w:r>
      <w:r>
        <w:t xml:space="preserve">DDP (Delivered Duty Paid)</w:t>
      </w:r>
    </w:p>
    <w:bookmarkEnd w:id="21"/>
    <w:bookmarkStart w:id="22" w:name="bill-to-ship-to"/>
    <w:p>
      <w:pPr>
        <w:pStyle w:val="Heading3"/>
      </w:pPr>
      <w:r>
        <w:t xml:space="preserve">Bill To / Ship To</w:t>
      </w:r>
    </w:p>
    <w:p>
      <w:pPr>
        <w:pStyle w:val="FirstParagraph"/>
      </w:pPr>
      <w:r>
        <w:rPr>
          <w:bCs/>
          <w:b/>
        </w:rPr>
        <w:t xml:space="preserve">Golden Gate Veterinary Clinic</w:t>
      </w:r>
      <w:r>
        <w:br/>
      </w:r>
      <w:r>
        <w:t xml:space="preserve">2847 Fillmore Street</w:t>
      </w:r>
      <w:r>
        <w:br/>
      </w:r>
      <w:r>
        <w:t xml:space="preserve">San Francisco, CA 94115</w:t>
      </w:r>
      <w:r>
        <w:br/>
      </w:r>
      <w:r>
        <w:t xml:space="preserve">United States</w:t>
      </w:r>
      <w:r>
        <w:br/>
      </w:r>
      <w:r>
        <w:t xml:space="preserve">Attn: Dr. Margaret Chen, DVM — Lead Veterinarian</w:t>
      </w:r>
      <w:r>
        <w:br/>
      </w:r>
      <w:r>
        <w:t xml:space="preserve">Phone: (415) 555-0342</w:t>
      </w:r>
      <w:r>
        <w:br/>
      </w:r>
      <w:r>
        <w:t xml:space="preserve">Email: procurement@ggvetclinic.com</w:t>
      </w:r>
    </w:p>
    <w:bookmarkEnd w:id="22"/>
    <w:bookmarkStart w:id="23" w:name="line-items"/>
    <w:p>
      <w:pPr>
        <w:pStyle w:val="Heading2"/>
      </w:pPr>
      <w:r>
        <w:t xml:space="preserve">Line Items</w:t>
      </w:r>
    </w:p>
    <w:p>
      <w:pPr>
        <w:pStyle w:val="FirstParagraph"/>
      </w:pPr>
      <w:r>
        <w:t xml:space="preserve">This Purchase Order is issued by Golden Gate Veterinary Clinic, a licensed veterinary practice operating in United States San Francisco, to procure essential medical supplies, diagnostic equipment, and pharmaceutical products required for the ongoing care of companion animals and exotic species under the supervision of our veterinary staff. The Veterinarian in charge of this procurement, Dr. Margaret Chen, DVM, has reviewed and approved all items listed below in accordance with the clinic's annual budget and the California Board of Veterinary Medicine procurement guidelines.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Isopropyl Alcohol 70% — 1 Gallon (Surgical Disinfectant for Veterinary Procedures)</w:t>
            </w:r>
          </w:p>
        </w:tc>
        <w:tc>
          <w:tcPr/>
          <w:p>
            <w:pPr>
              <w:pStyle w:val="Compact"/>
              <w:jc w:val="left"/>
            </w:pPr>
            <w:r>
              <w:t xml:space="preserve">24</w:t>
            </w:r>
          </w:p>
        </w:tc>
        <w:tc>
          <w:tcPr/>
          <w:p>
            <w:pPr>
              <w:pStyle w:val="Compact"/>
              <w:jc w:val="left"/>
            </w:pPr>
            <w:r>
              <w:t xml:space="preserve">Gal</w:t>
            </w:r>
          </w:p>
        </w:tc>
        <w:tc>
          <w:tcPr/>
          <w:p>
            <w:pPr>
              <w:pStyle w:val="Compact"/>
              <w:jc w:val="left"/>
            </w:pPr>
            <w:r>
              <w:t xml:space="preserve">$18.50</w:t>
            </w:r>
          </w:p>
        </w:tc>
        <w:tc>
          <w:tcPr/>
          <w:p>
            <w:pPr>
              <w:pStyle w:val="Compact"/>
              <w:jc w:val="left"/>
            </w:pPr>
            <w:r>
              <w:t xml:space="preserve">$444.00</w:t>
            </w:r>
          </w:p>
        </w:tc>
      </w:tr>
      <w:tr>
        <w:tc>
          <w:tcPr/>
          <w:p>
            <w:pPr>
              <w:pStyle w:val="Compact"/>
              <w:jc w:val="left"/>
            </w:pPr>
            <w:r>
              <w:t xml:space="preserve">2</w:t>
            </w:r>
          </w:p>
        </w:tc>
        <w:tc>
          <w:tcPr/>
          <w:p>
            <w:pPr>
              <w:pStyle w:val="Compact"/>
              <w:jc w:val="left"/>
            </w:pPr>
            <w:r>
              <w:t xml:space="preserve">Sterile Surgical Gauze Pads 4x4 — Box of 100 (Post-Operative Wound Care)</w:t>
            </w:r>
          </w:p>
        </w:tc>
        <w:tc>
          <w:tcPr/>
          <w:p>
            <w:pPr>
              <w:pStyle w:val="Compact"/>
              <w:jc w:val="left"/>
            </w:pPr>
            <w:r>
              <w:t xml:space="preserve">50</w:t>
            </w:r>
          </w:p>
        </w:tc>
        <w:tc>
          <w:tcPr/>
          <w:p>
            <w:pPr>
              <w:pStyle w:val="Compact"/>
              <w:jc w:val="left"/>
            </w:pPr>
            <w:r>
              <w:t xml:space="preserve">Box</w:t>
            </w:r>
          </w:p>
        </w:tc>
        <w:tc>
          <w:tcPr/>
          <w:p>
            <w:pPr>
              <w:pStyle w:val="Compact"/>
              <w:jc w:val="left"/>
            </w:pPr>
            <w:r>
              <w:t xml:space="preserve">$12.75</w:t>
            </w:r>
          </w:p>
        </w:tc>
        <w:tc>
          <w:tcPr/>
          <w:p>
            <w:pPr>
              <w:pStyle w:val="Compact"/>
              <w:jc w:val="left"/>
            </w:pPr>
            <w:r>
              <w:t xml:space="preserve">$637.50</w:t>
            </w:r>
          </w:p>
        </w:tc>
      </w:tr>
      <w:tr>
        <w:tc>
          <w:tcPr/>
          <w:p>
            <w:pPr>
              <w:pStyle w:val="Compact"/>
              <w:jc w:val="left"/>
            </w:pPr>
            <w:r>
              <w:t xml:space="preserve">3</w:t>
            </w:r>
          </w:p>
        </w:tc>
        <w:tc>
          <w:tcPr/>
          <w:p>
            <w:pPr>
              <w:pStyle w:val="Compact"/>
              <w:jc w:val="left"/>
            </w:pPr>
            <w:r>
              <w:t xml:space="preserve">Enoxaparin Sodium 30 mg/mL — 10 mL Vial (Anticoagulant for Veterinary Use)</w:t>
            </w:r>
          </w:p>
        </w:tc>
        <w:tc>
          <w:tcPr/>
          <w:p>
            <w:pPr>
              <w:pStyle w:val="Compact"/>
              <w:jc w:val="left"/>
            </w:pPr>
            <w:r>
              <w:t xml:space="preserve">40</w:t>
            </w:r>
          </w:p>
        </w:tc>
        <w:tc>
          <w:tcPr/>
          <w:p>
            <w:pPr>
              <w:pStyle w:val="Compact"/>
              <w:jc w:val="left"/>
            </w:pPr>
            <w:r>
              <w:t xml:space="preserve">Vial</w:t>
            </w:r>
          </w:p>
        </w:tc>
        <w:tc>
          <w:tcPr/>
          <w:p>
            <w:pPr>
              <w:pStyle w:val="Compact"/>
              <w:jc w:val="left"/>
            </w:pPr>
            <w:r>
              <w:t xml:space="preserve">$22.00</w:t>
            </w:r>
          </w:p>
        </w:tc>
        <w:tc>
          <w:tcPr/>
          <w:p>
            <w:pPr>
              <w:pStyle w:val="Compact"/>
              <w:jc w:val="left"/>
            </w:pPr>
            <w:r>
              <w:t xml:space="preserve">$880.00</w:t>
            </w:r>
          </w:p>
        </w:tc>
      </w:tr>
      <w:tr>
        <w:tc>
          <w:tcPr/>
          <w:p>
            <w:pPr>
              <w:pStyle w:val="Compact"/>
              <w:jc w:val="left"/>
            </w:pPr>
            <w:r>
              <w:t xml:space="preserve">4</w:t>
            </w:r>
          </w:p>
        </w:tc>
        <w:tc>
          <w:tcPr/>
          <w:p>
            <w:pPr>
              <w:pStyle w:val="Compact"/>
              <w:jc w:val="left"/>
            </w:pPr>
            <w:r>
              <w:t xml:space="preserve">Digital Rectal Thermometer, Veterinary Grade, Reusable (Canine/Feline/Exotic)</w:t>
            </w:r>
          </w:p>
        </w:tc>
        <w:tc>
          <w:tcPr/>
          <w:p>
            <w:pPr>
              <w:pStyle w:val="Compact"/>
              <w:jc w:val="left"/>
            </w:pPr>
            <w:r>
              <w:t xml:space="preserve">6</w:t>
            </w:r>
          </w:p>
        </w:tc>
        <w:tc>
          <w:tcPr/>
          <w:p>
            <w:pPr>
              <w:pStyle w:val="Compact"/>
              <w:jc w:val="left"/>
            </w:pPr>
            <w:r>
              <w:t xml:space="preserve">Unit</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5</w:t>
            </w:r>
          </w:p>
        </w:tc>
        <w:tc>
          <w:tcPr/>
          <w:p>
            <w:pPr>
              <w:pStyle w:val="Compact"/>
              <w:jc w:val="left"/>
            </w:pPr>
            <w:r>
              <w:t xml:space="preserve">Portable Doppler Ultrasound Probe 5 MHz (Cardiac and Fetal Assessment)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Carprofen 75 mg Tablets — Bottle of 100 (NSAID for Canine Pain Management)</w:t>
            </w:r>
          </w:p>
        </w:tc>
        <w:tc>
          <w:tcPr/>
          <w:p>
            <w:pPr>
              <w:pStyle w:val="Compact"/>
              <w:jc w:val="left"/>
            </w:pPr>
            <w:r>
              <w:t xml:space="preserve">30</w:t>
            </w:r>
          </w:p>
        </w:tc>
        <w:tc>
          <w:tcPr/>
          <w:p>
            <w:pPr>
              <w:pStyle w:val="Compact"/>
              <w:jc w:val="left"/>
            </w:pPr>
            <w:r>
              <w:t xml:space="preserve">Bottle</w:t>
            </w:r>
          </w:p>
        </w:tc>
        <w:tc>
          <w:tcPr/>
          <w:p>
            <w:pPr>
              <w:pStyle w:val="Compact"/>
              <w:jc w:val="left"/>
            </w:pPr>
            <w:r>
              <w:t xml:space="preserve">$34.00</w:t>
            </w:r>
          </w:p>
        </w:tc>
        <w:tc>
          <w:tcPr/>
          <w:p>
            <w:pPr>
              <w:pStyle w:val="Compact"/>
              <w:jc w:val="left"/>
            </w:pPr>
            <w:r>
              <w:t xml:space="preserve">$1,020.00</w:t>
            </w:r>
          </w:p>
        </w:tc>
      </w:tr>
      <w:tr>
        <w:tc>
          <w:tcPr/>
          <w:p>
            <w:pPr>
              <w:pStyle w:val="Compact"/>
              <w:jc w:val="left"/>
            </w:pPr>
            <w:r>
              <w:t xml:space="preserve">7</w:t>
            </w:r>
          </w:p>
        </w:tc>
        <w:tc>
          <w:tcPr/>
          <w:p>
            <w:pPr>
              <w:pStyle w:val="Compact"/>
              <w:jc w:val="left"/>
            </w:pPr>
            <w:r>
              <w:t xml:space="preserve">IV Catheter, 22G, 1.5 inch, Sterile (Feline and Small Canine Infusion)</w:t>
            </w:r>
          </w:p>
        </w:tc>
        <w:tc>
          <w:tcPr/>
          <w:p>
            <w:pPr>
              <w:pStyle w:val="Compact"/>
              <w:jc w:val="left"/>
            </w:pPr>
            <w:r>
              <w:t xml:space="preserve">200</w:t>
            </w:r>
          </w:p>
        </w:tc>
        <w:tc>
          <w:tcPr/>
          <w:p>
            <w:pPr>
              <w:pStyle w:val="Compact"/>
              <w:jc w:val="left"/>
            </w:pPr>
            <w:r>
              <w:t xml:space="preserve">Pcs</w:t>
            </w:r>
          </w:p>
        </w:tc>
        <w:tc>
          <w:tcPr/>
          <w:p>
            <w:pPr>
              <w:pStyle w:val="Compact"/>
              <w:jc w:val="left"/>
            </w:pPr>
            <w:r>
              <w:t xml:space="preserve">$1.85</w:t>
            </w:r>
          </w:p>
        </w:tc>
        <w:tc>
          <w:tcPr/>
          <w:p>
            <w:pPr>
              <w:pStyle w:val="Compact"/>
              <w:jc w:val="left"/>
            </w:pPr>
            <w:r>
              <w:t xml:space="preserve">$370.00</w:t>
            </w:r>
          </w:p>
        </w:tc>
      </w:tr>
      <w:tr>
        <w:tc>
          <w:tcPr/>
          <w:p>
            <w:pPr>
              <w:pStyle w:val="Compact"/>
              <w:jc w:val="left"/>
            </w:pPr>
            <w:r>
              <w:t xml:space="preserve">8</w:t>
            </w:r>
          </w:p>
        </w:tc>
        <w:tc>
          <w:tcPr/>
          <w:p>
            <w:pPr>
              <w:pStyle w:val="Compact"/>
              <w:jc w:val="left"/>
            </w:pPr>
            <w:r>
              <w:t xml:space="preserve">Sterile Nitrile Examination Gloves, Size M — Box of 100 (Veterinary Exam Room)</w:t>
            </w:r>
          </w:p>
        </w:tc>
        <w:tc>
          <w:tcPr/>
          <w:p>
            <w:pPr>
              <w:pStyle w:val="Compact"/>
              <w:jc w:val="left"/>
            </w:pPr>
            <w:r>
              <w:t xml:space="preserve">100</w:t>
            </w:r>
          </w:p>
        </w:tc>
        <w:tc>
          <w:tcPr/>
          <w:p>
            <w:pPr>
              <w:pStyle w:val="Compact"/>
              <w:jc w:val="left"/>
            </w:pPr>
            <w:r>
              <w:t xml:space="preserve">Box</w:t>
            </w:r>
          </w:p>
        </w:tc>
        <w:tc>
          <w:tcPr/>
          <w:p>
            <w:pPr>
              <w:pStyle w:val="Compact"/>
              <w:jc w:val="left"/>
            </w:pPr>
            <w:r>
              <w:t xml:space="preserve">$9.25</w:t>
            </w:r>
          </w:p>
        </w:tc>
        <w:tc>
          <w:tcPr/>
          <w:p>
            <w:pPr>
              <w:pStyle w:val="Compact"/>
              <w:jc w:val="left"/>
            </w:pPr>
            <w:r>
              <w:t xml:space="preserve">$925.00</w:t>
            </w:r>
          </w:p>
        </w:tc>
      </w:tr>
      <w:tr>
        <w:tc>
          <w:tcPr/>
          <w:p>
            <w:pPr>
              <w:pStyle w:val="Compact"/>
              <w:jc w:val="left"/>
            </w:pPr>
            <w:r>
              <w:t xml:space="preserve">9</w:t>
            </w:r>
          </w:p>
        </w:tc>
        <w:tc>
          <w:tcPr/>
          <w:p>
            <w:pPr>
              <w:pStyle w:val="Compact"/>
              <w:jc w:val="left"/>
            </w:pPr>
            <w:r>
              <w:t xml:space="preserve">Automated Blood Analyzer, Veterinary Model (CBC, Chemistry, Coagulation Panels)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10</w:t>
            </w:r>
          </w:p>
        </w:tc>
        <w:tc>
          <w:tcPr/>
          <w:p>
            <w:pPr>
              <w:pStyle w:val="Compact"/>
              <w:jc w:val="left"/>
            </w:pPr>
            <w:r>
              <w:t xml:space="preserve">Amoxicillin-Clavulanate 250 mg/125 mg — 100 mL Oral Suspension (Broad-Spectrum Antibiotic)</w:t>
            </w:r>
          </w:p>
        </w:tc>
        <w:tc>
          <w:tcPr/>
          <w:p>
            <w:pPr>
              <w:pStyle w:val="Compact"/>
              <w:jc w:val="left"/>
            </w:pPr>
            <w:r>
              <w:t xml:space="preserve">60</w:t>
            </w:r>
          </w:p>
        </w:tc>
        <w:tc>
          <w:tcPr/>
          <w:p>
            <w:pPr>
              <w:pStyle w:val="Compact"/>
              <w:jc w:val="left"/>
            </w:pPr>
            <w:r>
              <w:t xml:space="preserve">Bottle</w:t>
            </w:r>
          </w:p>
        </w:tc>
        <w:tc>
          <w:tcPr/>
          <w:p>
            <w:pPr>
              <w:pStyle w:val="Compact"/>
              <w:jc w:val="left"/>
            </w:pPr>
            <w:r>
              <w:t xml:space="preserve">$11.50</w:t>
            </w:r>
          </w:p>
        </w:tc>
        <w:tc>
          <w:tcPr/>
          <w:p>
            <w:pPr>
              <w:pStyle w:val="Compact"/>
              <w:jc w:val="left"/>
            </w:pPr>
            <w:r>
              <w:t xml:space="preserve">$690.00</w:t>
            </w:r>
          </w:p>
        </w:tc>
      </w:tr>
      <w:tr>
        <w:tc>
          <w:tcPr/>
          <w:p>
            <w:pPr>
              <w:pStyle w:val="Compact"/>
              <w:jc w:val="left"/>
            </w:pPr>
            <w:r>
              <w:t xml:space="preserve">11</w:t>
            </w:r>
          </w:p>
        </w:tc>
        <w:tc>
          <w:tcPr/>
          <w:p>
            <w:pPr>
              <w:pStyle w:val="Compact"/>
              <w:jc w:val="left"/>
            </w:pPr>
            <w:r>
              <w:t xml:space="preserve">Sterile Surgical Suture Kit, Absorbable 3-0 (Soft Tissue Repair)</w:t>
            </w:r>
          </w:p>
        </w:tc>
        <w:tc>
          <w:tcPr/>
          <w:p>
            <w:pPr>
              <w:pStyle w:val="Compact"/>
              <w:jc w:val="left"/>
            </w:pPr>
            <w:r>
              <w:t xml:space="preserve">25</w:t>
            </w:r>
          </w:p>
        </w:tc>
        <w:tc>
          <w:tcPr/>
          <w:p>
            <w:pPr>
              <w:pStyle w:val="Compact"/>
              <w:jc w:val="left"/>
            </w:pPr>
            <w:r>
              <w:t xml:space="preserve">Kit</w:t>
            </w:r>
          </w:p>
        </w:tc>
        <w:tc>
          <w:tcPr/>
          <w:p>
            <w:pPr>
              <w:pStyle w:val="Compact"/>
              <w:jc w:val="left"/>
            </w:pPr>
            <w:r>
              <w:t xml:space="preserve">$16.00</w:t>
            </w:r>
          </w:p>
        </w:tc>
        <w:tc>
          <w:tcPr/>
          <w:p>
            <w:pPr>
              <w:pStyle w:val="Compact"/>
              <w:jc w:val="left"/>
            </w:pPr>
            <w:r>
              <w:t xml:space="preserve">$400.00</w:t>
            </w:r>
          </w:p>
        </w:tc>
      </w:tr>
      <w:tr>
        <w:tc>
          <w:tcPr/>
          <w:p>
            <w:pPr>
              <w:pStyle w:val="Compact"/>
              <w:jc w:val="left"/>
            </w:pPr>
            <w:r>
              <w:t xml:space="preserve">12</w:t>
            </w:r>
          </w:p>
        </w:tc>
        <w:tc>
          <w:tcPr/>
          <w:p>
            <w:pPr>
              <w:pStyle w:val="Compact"/>
              <w:jc w:val="left"/>
            </w:pPr>
            <w:r>
              <w:t xml:space="preserve">Refrigerated Vaccine Carrier, 48-Hour Capacity (Rabies, DHPP, FVRCP Storage)</w:t>
            </w:r>
          </w:p>
        </w:tc>
        <w:tc>
          <w:tcPr/>
          <w:p>
            <w:pPr>
              <w:pStyle w:val="Compact"/>
              <w:jc w:val="left"/>
            </w:pPr>
            <w:r>
              <w:t xml:space="preserve">4</w:t>
            </w:r>
          </w:p>
        </w:tc>
        <w:tc>
          <w:tcPr/>
          <w:p>
            <w:pPr>
              <w:pStyle w:val="Compact"/>
              <w:jc w:val="left"/>
            </w:pPr>
            <w:r>
              <w:t xml:space="preserve">Unit</w:t>
            </w:r>
          </w:p>
        </w:tc>
        <w:tc>
          <w:tcPr/>
          <w:p>
            <w:pPr>
              <w:pStyle w:val="Compact"/>
              <w:jc w:val="left"/>
            </w:pPr>
            <w:r>
              <w:t xml:space="preserve">$285.00</w:t>
            </w:r>
          </w:p>
        </w:tc>
        <w:tc>
          <w:tcPr/>
          <w:p>
            <w:pPr>
              <w:pStyle w:val="Compact"/>
              <w:jc w:val="left"/>
            </w:pPr>
            <w:r>
              <w:t xml:space="preserve">$1,140.00</w:t>
            </w:r>
          </w:p>
        </w:tc>
      </w:tr>
      <w:tr>
        <w:tc>
          <w:tcPr>
            <w:gridSpan w:val="5"/>
          </w:tcPr>
          <w:p>
            <w:pPr>
              <w:pStyle w:val="Compact"/>
              <w:jc w:val="left"/>
            </w:pPr>
            <w:r>
              <w:t xml:space="preserve">Subtotal</w:t>
            </w:r>
          </w:p>
        </w:tc>
        <w:tc>
          <w:tcPr/>
          <w:p>
            <w:pPr>
              <w:pStyle w:val="Compact"/>
              <w:jc w:val="left"/>
            </w:pPr>
            <w:r>
              <w:t xml:space="preserve">$22,876.50</w:t>
            </w:r>
          </w:p>
        </w:tc>
      </w:tr>
      <w:tr>
        <w:tc>
          <w:tcPr>
            <w:gridSpan w:val="5"/>
          </w:tcPr>
          <w:p>
            <w:pPr>
              <w:pStyle w:val="Compact"/>
              <w:jc w:val="left"/>
            </w:pPr>
            <w:r>
              <w:t xml:space="preserve">Sales Tax (CA 8.75%)</w:t>
            </w:r>
          </w:p>
        </w:tc>
        <w:tc>
          <w:tcPr/>
          <w:p>
            <w:pPr>
              <w:pStyle w:val="Compact"/>
              <w:jc w:val="left"/>
            </w:pPr>
            <w:r>
              <w:t xml:space="preserve">$2,001.69</w:t>
            </w:r>
          </w:p>
        </w:tc>
      </w:tr>
      <w:tr>
        <w:tc>
          <w:tcPr>
            <w:gridSpan w:val="5"/>
          </w:tcPr>
          <w:p>
            <w:pPr>
              <w:pStyle w:val="Compact"/>
              <w:jc w:val="left"/>
            </w:pPr>
            <w:r>
              <w:t xml:space="preserve">Freight &amp; Handling (San Francisco Metro)</w:t>
            </w:r>
          </w:p>
        </w:tc>
        <w:tc>
          <w:tcPr/>
          <w:p>
            <w:pPr>
              <w:pStyle w:val="Compact"/>
              <w:jc w:val="left"/>
            </w:pPr>
            <w:r>
              <w:t xml:space="preserve">$185.00</w:t>
            </w:r>
          </w:p>
        </w:tc>
      </w:tr>
      <w:tr>
        <w:tc>
          <w:tcPr>
            <w:gridSpan w:val="5"/>
          </w:tcPr>
          <w:p>
            <w:pPr>
              <w:pStyle w:val="Compact"/>
              <w:jc w:val="left"/>
            </w:pPr>
            <w:r>
              <w:rPr>
                <w:bCs/>
                <w:b/>
              </w:rPr>
              <w:t xml:space="preserve">Purchase Order Grand Total (USD)</w:t>
            </w:r>
          </w:p>
        </w:tc>
        <w:tc>
          <w:tcPr/>
          <w:p>
            <w:pPr>
              <w:pStyle w:val="Compact"/>
              <w:jc w:val="left"/>
            </w:pPr>
            <w:r>
              <w:rPr>
                <w:bCs/>
                <w:b/>
              </w:rPr>
              <w:t xml:space="preserve">$25,063.19</w:t>
            </w:r>
          </w:p>
        </w:tc>
      </w:tr>
    </w:tbl>
    <w:bookmarkEnd w:id="23"/>
    <w:bookmarkStart w:id="24" w:name="terms-and-conditions"/>
    <w:p>
      <w:pPr>
        <w:pStyle w:val="Heading2"/>
      </w:pPr>
      <w:r>
        <w:t xml:space="preserve">Terms and Conditions</w:t>
      </w:r>
    </w:p>
    <w:p>
      <w:pPr>
        <w:pStyle w:val="FirstParagraph"/>
      </w:pPr>
      <w:r>
        <w:rPr>
          <w:bCs/>
          <w:b/>
        </w:rPr>
        <w:t xml:space="preserve">1. Acceptance of Purchase Order:</w:t>
      </w:r>
      <w:r>
        <w:t xml:space="preserve"> </w:t>
      </w:r>
      <w:r>
        <w:t xml:space="preserve">By signing below, the vendor acknowledges and accepts all terms, quantities, and pricing specified in this Purchase Order. This document constitutes a binding agreement between Golden Gate Veterinary Clinic and Bay Area Veterinary Supply Co. for the delivery of the items listed herein.</w:t>
      </w:r>
    </w:p>
    <w:p>
      <w:pPr>
        <w:pStyle w:val="BodyText"/>
      </w:pPr>
      <w:r>
        <w:rPr>
          <w:bCs/>
          <w:b/>
        </w:rPr>
        <w:t xml:space="preserve">2. Delivery:</w:t>
      </w:r>
      <w:r>
        <w:t xml:space="preserve"> </w:t>
      </w:r>
      <w:r>
        <w:t xml:space="preserve">All items must be delivered to the clinic address listed above in United States San Francisco no later than the Required Delivery Date. The Veterinarian on duty, Dr. Chen or her designated associate, will inspect all shipments upon arrival. Any damaged, expired, or non-conforming items will be rejected and must be replaced within five (5) business days at the vendor's expense.</w:t>
      </w:r>
    </w:p>
    <w:p>
      <w:pPr>
        <w:pStyle w:val="BodyText"/>
      </w:pPr>
      <w:r>
        <w:rPr>
          <w:bCs/>
          <w:b/>
        </w:rPr>
        <w:t xml:space="preserve">3. Payment:</w:t>
      </w:r>
      <w:r>
        <w:t xml:space="preserve"> </w:t>
      </w:r>
      <w:r>
        <w:t xml:space="preserve">Payment of the full Purchase Order amount of $25,063.19 USD shall be made via ACH transfer within thirty (30) calendar days of the date of invoice receipt, provided all goods have been accepted in satisfactory condition. Late payments shall accrue interest at 1.5% per month.</w:t>
      </w:r>
    </w:p>
    <w:p>
      <w:pPr>
        <w:pStyle w:val="BodyText"/>
      </w:pPr>
      <w:r>
        <w:rPr>
          <w:bCs/>
          <w:b/>
        </w:rPr>
        <w:t xml:space="preserve">4. Regulatory Compliance:</w:t>
      </w:r>
      <w:r>
        <w:t xml:space="preserve"> </w:t>
      </w:r>
      <w:r>
        <w:t xml:space="preserve">All pharmaceutical and biological products must comply with the U.S. Food and Drug Administration (FDA) regulations, the California Department of Food and Agriculture (CDFA) veterinary drug storage requirements, and the California Board of Veterinary Medicine standards. The vendor warrants that all medications are within their expiration dates (minimum 18 months remaining) and have been stored under proper chain-of-custody conditions.</w:t>
      </w:r>
    </w:p>
    <w:p>
      <w:pPr>
        <w:pStyle w:val="BodyText"/>
      </w:pPr>
      <w:r>
        <w:rPr>
          <w:bCs/>
          <w:b/>
        </w:rPr>
        <w:t xml:space="preserve">5. Warranties:</w:t>
      </w:r>
      <w:r>
        <w:t xml:space="preserve"> </w:t>
      </w:r>
      <w:r>
        <w:t xml:space="preserve">All equipment items, including the Portable Doppler Ultrasound Probe and the Automated Blood Analyzer, carry a minimum two-year manufacturer's warranty. The vendor shall coordinate all warranty service and repair directly with the clinic's Lead Veterinarian.</w:t>
      </w:r>
    </w:p>
    <w:p>
      <w:pPr>
        <w:pStyle w:val="BodyText"/>
      </w:pPr>
      <w:r>
        <w:rPr>
          <w:bCs/>
          <w:b/>
        </w:rPr>
        <w:t xml:space="preserve">6. Cancellation:</w:t>
      </w:r>
      <w:r>
        <w:t xml:space="preserve"> </w:t>
      </w:r>
      <w:r>
        <w:t xml:space="preserve">This Purchase Order may be cancelled in whole or in part by written notice prior to the vendor's shipment. Cancellation after shipment shall be subject to a 15% restocking fee on non-perishable items.</w:t>
      </w:r>
    </w:p>
    <w:p>
      <w:pPr>
        <w:pStyle w:val="BodyText"/>
      </w:pPr>
      <w:r>
        <w:rPr>
          <w:bCs/>
          <w:b/>
        </w:rPr>
        <w:t xml:space="preserve">7. Governing Law:</w:t>
      </w:r>
      <w:r>
        <w:t xml:space="preserve"> </w:t>
      </w:r>
      <w:r>
        <w:t xml:space="preserve">This Purchase Order shall be governed by and construed in accordance with the laws of the State of California, United States. Any disputes shall be resolved in the Superior Court of San Francisco County.</w:t>
      </w:r>
    </w:p>
    <w:p>
      <w:pPr>
        <w:pStyle w:val="BodyText"/>
      </w:pPr>
      <w:r>
        <w:rPr>
          <w:bCs/>
          <w:b/>
        </w:rPr>
        <w:t xml:space="preserve">Procurement Note:</w:t>
      </w:r>
      <w:r>
        <w:t xml:space="preserve"> </w:t>
      </w:r>
      <w:r>
        <w:t xml:space="preserve">This Purchase Order was prepared and authorized by the Lead Veterinarian, Dr. Margaret Chen, DVM, in her capacity as Chief Medical Officer of Golden Gate Veterinary Clinic. All items have been cross-referenced against the clinic's current inventory levels and the projected patient census for the second quarter of 2025. The procurement aligns with the clinic's commitment to providing high-standard veterinary care to the pet-owning community of United States San Francisco and the surrounding Bay Area.</w:t>
      </w:r>
    </w:p>
    <w:bookmarkEnd w:id="24"/>
    <w:bookmarkStart w:id="25" w:name="authorization-and-signatures"/>
    <w:p>
      <w:pPr>
        <w:pStyle w:val="Heading2"/>
      </w:pPr>
      <w:r>
        <w:t xml:space="preserve">Authorization and Signatures</w:t>
      </w:r>
    </w:p>
    <w:p>
      <w:pPr>
        <w:pStyle w:val="FirstParagraph"/>
      </w:pPr>
      <w:r>
        <w:t xml:space="preserve">Authorized by (Buyer):</w:t>
      </w:r>
    </w:p>
    <w:p>
      <w:pPr>
        <w:pStyle w:val="BodyText"/>
      </w:pPr>
      <w:r>
        <w:rPr>
          <w:bCs/>
          <w:b/>
        </w:rPr>
        <w:t xml:space="preserve">Dr. Margaret Chen, DVM</w:t>
      </w:r>
      <w:r>
        <w:br/>
      </w:r>
      <w:r>
        <w:t xml:space="preserve">Lead Veterinarian / Chief Medical Officer</w:t>
      </w:r>
      <w:r>
        <w:br/>
      </w:r>
      <w:r>
        <w:t xml:space="preserve">Golden Gate Veterinary Clinic</w:t>
      </w:r>
      <w:r>
        <w:br/>
      </w:r>
      <w:r>
        <w:t xml:space="preserve">Date: ____________________</w:t>
      </w:r>
    </w:p>
    <w:p>
      <w:pPr>
        <w:pStyle w:val="BodyText"/>
      </w:pPr>
      <w:r>
        <w:t xml:space="preserve">Accepted by (Vendor):</w:t>
      </w:r>
    </w:p>
    <w:p>
      <w:pPr>
        <w:pStyle w:val="BodyText"/>
      </w:pPr>
      <w:r>
        <w:rPr>
          <w:bCs/>
          <w:b/>
        </w:rPr>
        <w:t xml:space="preserve">____________________________</w:t>
      </w:r>
      <w:r>
        <w:br/>
      </w:r>
      <w:r>
        <w:t xml:space="preserve">Authorized Representative</w:t>
      </w:r>
      <w:r>
        <w:br/>
      </w:r>
      <w:r>
        <w:t xml:space="preserve">Bay Area Veterinary Supply Co.</w:t>
      </w:r>
      <w:r>
        <w:br/>
      </w:r>
      <w:r>
        <w:t xml:space="preserve">Date: ____________________</w:t>
      </w:r>
    </w:p>
    <w:p>
      <w:pPr>
        <w:pStyle w:val="BodyText"/>
      </w:pPr>
      <w:r>
        <w:t xml:space="preserve">This Purchase Order document is the property of Golden Gate Veterinary Clinic, San Francisco, CA, United States. Unauthorized reproduction or distribution is prohibited. Document Reference: GGVC-2025-00472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Golden Gate Veterinary Clinic</dc:title>
  <dc:creator/>
  <dc:language>en</dc:language>
  <cp:keywords/>
  <dcterms:created xsi:type="dcterms:W3CDTF">2026-10-10T01:24:32Z</dcterms:created>
  <dcterms:modified xsi:type="dcterms:W3CDTF">2026-10-10T01:24:32Z</dcterms:modified>
</cp:coreProperties>
</file>

<file path=docProps/custom.xml><?xml version="1.0" encoding="utf-8"?>
<Properties xmlns="http://schemas.openxmlformats.org/officeDocument/2006/custom-properties" xmlns:vt="http://schemas.openxmlformats.org/officeDocument/2006/docPropsVTypes"/>
</file>