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Purchase</w:t>
      </w:r>
      <w:r>
        <w:t xml:space="preserve"> </w:t>
      </w:r>
      <w:r>
        <w:t xml:space="preserve">Order</w:t>
      </w:r>
      <w:r>
        <w:t xml:space="preserve"> </w:t>
      </w:r>
      <w:r>
        <w:t xml:space="preserve">-</w:t>
      </w:r>
      <w:r>
        <w:t xml:space="preserve"> </w:t>
      </w:r>
      <w:r>
        <w:t xml:space="preserve">Videographer</w:t>
      </w:r>
      <w:r>
        <w:t xml:space="preserve"> </w:t>
      </w:r>
      <w:r>
        <w:t xml:space="preserve">Services</w:t>
      </w:r>
      <w:r>
        <w:t xml:space="preserve"> </w:t>
      </w:r>
      <w:r>
        <w:t xml:space="preserve">-</w:t>
      </w:r>
      <w:r>
        <w:t xml:space="preserve"> </w:t>
      </w:r>
      <w:r>
        <w:t xml:space="preserve">Ethiopia</w:t>
      </w:r>
      <w:r>
        <w:t xml:space="preserve"> </w:t>
      </w:r>
      <w:r>
        <w:t xml:space="preserve">Addis</w:t>
      </w:r>
      <w:r>
        <w:t xml:space="preserve"> </w:t>
      </w:r>
      <w:r>
        <w:t xml:space="preserve">Ababa</w:t>
      </w:r>
    </w:p>
    <w:bookmarkStart w:id="20" w:name="purchase-order"/>
    <w:p>
      <w:pPr>
        <w:pStyle w:val="Heading1"/>
      </w:pPr>
      <w:r>
        <w:t xml:space="preserve">PURCHASE ORDER</w:t>
      </w:r>
    </w:p>
    <w:p>
      <w:pPr>
        <w:pStyle w:val="FirstParagraph"/>
      </w:pPr>
      <w:r>
        <w:t xml:space="preserve">Professional Videographer Services Engagement</w:t>
      </w:r>
    </w:p>
    <w:p>
      <w:pPr>
        <w:pStyle w:val="BodyText"/>
      </w:pPr>
      <w:r>
        <w:t xml:space="preserve">PO No.: EAA-VID-2025-0047</w:t>
      </w:r>
    </w:p>
    <w:p>
      <w:pPr>
        <w:pStyle w:val="BodyText"/>
      </w:pPr>
      <w:r>
        <w:t xml:space="preserve">Date of Issue: 15 June 2025</w:t>
      </w:r>
    </w:p>
    <w:p>
      <w:pPr>
        <w:pStyle w:val="BodyText"/>
      </w:pPr>
      <w:r>
        <w:t xml:space="preserve">Place of Issue: Ethiopia Addis Ababa</w:t>
      </w:r>
    </w:p>
    <w:bookmarkEnd w:id="20"/>
    <w:bookmarkStart w:id="21" w:name="purchasing-entity-buyer"/>
    <w:p>
      <w:pPr>
        <w:pStyle w:val="Heading2"/>
      </w:pPr>
      <w:r>
        <w:t xml:space="preserve">1. Purchasing Entity (Buyer)</w:t>
      </w:r>
    </w:p>
    <w:tbl>
      <w:tblPr>
        <w:tblStyle w:val="Table"/>
        <w:tblW w:type="auto" w:w="0"/>
        <w:tblLook w:firstRow="1" w:lastRow="0" w:firstColumn="0" w:lastColumn="0" w:noHBand="0" w:noVBand="0" w:val="0020"/>
      </w:tblPr>
      <w:tblGrid>
        <w:gridCol w:w="3960"/>
        <w:gridCol w:w="3960"/>
      </w:tblGrid>
      <w:tr>
        <w:trPr>
          <w:tblHeader w:val="true"/>
        </w:trPr>
        <w:tc>
          <w:tcPr/>
          <w:p>
            <w:pPr>
              <w:pStyle w:val="Compact"/>
              <w:jc w:val="left"/>
            </w:pPr>
            <w:r>
              <w:t xml:space="preserve">Field</w:t>
            </w:r>
          </w:p>
        </w:tc>
        <w:tc>
          <w:tcPr/>
          <w:p>
            <w:pPr>
              <w:pStyle w:val="Compact"/>
              <w:jc w:val="left"/>
            </w:pPr>
            <w:r>
              <w:t xml:space="preserve">Details</w:t>
            </w:r>
          </w:p>
        </w:tc>
      </w:tr>
      <w:tr>
        <w:tc>
          <w:tcPr/>
          <w:p>
            <w:pPr>
              <w:pStyle w:val="Compact"/>
              <w:jc w:val="left"/>
            </w:pPr>
            <w:r>
              <w:t xml:space="preserve">Company Name</w:t>
            </w:r>
          </w:p>
        </w:tc>
        <w:tc>
          <w:tcPr/>
          <w:p>
            <w:pPr>
              <w:pStyle w:val="Compact"/>
              <w:jc w:val="left"/>
            </w:pPr>
            <w:r>
              <w:t xml:space="preserve">Horizon Media &amp; Communications PLC</w:t>
            </w:r>
          </w:p>
        </w:tc>
      </w:tr>
      <w:tr>
        <w:tc>
          <w:tcPr/>
          <w:p>
            <w:pPr>
              <w:pStyle w:val="Compact"/>
              <w:jc w:val="left"/>
            </w:pPr>
            <w:r>
              <w:t xml:space="preserve">Address</w:t>
            </w:r>
          </w:p>
        </w:tc>
        <w:tc>
          <w:tcPr/>
          <w:p>
            <w:pPr>
              <w:pStyle w:val="Compact"/>
              <w:jc w:val="left"/>
            </w:pPr>
            <w:r>
              <w:t xml:space="preserve">Bole Road, Bole Sub-City, Ethiopia Addis Ababa, P.O. Box 3421</w:t>
            </w:r>
          </w:p>
        </w:tc>
      </w:tr>
      <w:tr>
        <w:tc>
          <w:tcPr/>
          <w:p>
            <w:pPr>
              <w:pStyle w:val="Compact"/>
              <w:jc w:val="left"/>
            </w:pPr>
            <w:r>
              <w:t xml:space="preserve">Tax Identification No.</w:t>
            </w:r>
          </w:p>
        </w:tc>
        <w:tc>
          <w:tcPr/>
          <w:p>
            <w:pPr>
              <w:pStyle w:val="Compact"/>
              <w:jc w:val="left"/>
            </w:pPr>
            <w:r>
              <w:t xml:space="preserve">ET-TIN-2019-884521</w:t>
            </w:r>
          </w:p>
        </w:tc>
      </w:tr>
      <w:tr>
        <w:tc>
          <w:tcPr/>
          <w:p>
            <w:pPr>
              <w:pStyle w:val="Compact"/>
              <w:jc w:val="left"/>
            </w:pPr>
            <w:r>
              <w:t xml:space="preserve">Contact Person</w:t>
            </w:r>
          </w:p>
        </w:tc>
        <w:tc>
          <w:tcPr/>
          <w:p>
            <w:pPr>
              <w:pStyle w:val="Compact"/>
              <w:jc w:val="left"/>
            </w:pPr>
            <w:r>
              <w:t xml:space="preserve">Mr. Dawit Tadesse, Procurement Manager</w:t>
            </w:r>
          </w:p>
        </w:tc>
      </w:tr>
      <w:tr>
        <w:tc>
          <w:tcPr/>
          <w:p>
            <w:pPr>
              <w:pStyle w:val="Compact"/>
              <w:jc w:val="left"/>
            </w:pPr>
            <w:r>
              <w:t xml:space="preserve">Email</w:t>
            </w:r>
          </w:p>
        </w:tc>
        <w:tc>
          <w:tcPr/>
          <w:p>
            <w:pPr>
              <w:pStyle w:val="Compact"/>
              <w:jc w:val="left"/>
            </w:pPr>
            <w:r>
              <w:t xml:space="preserve">procurement@horizonmedia.et</w:t>
            </w:r>
          </w:p>
        </w:tc>
      </w:tr>
      <w:tr>
        <w:tc>
          <w:tcPr/>
          <w:p>
            <w:pPr>
              <w:pStyle w:val="Compact"/>
              <w:jc w:val="left"/>
            </w:pPr>
            <w:r>
              <w:t xml:space="preserve">Telephone</w:t>
            </w:r>
          </w:p>
        </w:tc>
        <w:tc>
          <w:tcPr/>
          <w:p>
            <w:pPr>
              <w:pStyle w:val="Compact"/>
              <w:jc w:val="left"/>
            </w:pPr>
            <w:r>
              <w:t xml:space="preserve">+251-11-662-3478</w:t>
            </w:r>
          </w:p>
        </w:tc>
      </w:tr>
    </w:tbl>
    <w:bookmarkEnd w:id="21"/>
    <w:bookmarkStart w:id="22" w:name="supplier-service-provider-seller"/>
    <w:p>
      <w:pPr>
        <w:pStyle w:val="Heading2"/>
      </w:pPr>
      <w:r>
        <w:t xml:space="preserve">2. Supplier / Service Provider (Seller)</w:t>
      </w:r>
    </w:p>
    <w:tbl>
      <w:tblPr>
        <w:tblStyle w:val="Table"/>
        <w:tblW w:type="auto" w:w="0"/>
        <w:tblLook w:firstRow="1" w:lastRow="0" w:firstColumn="0" w:lastColumn="0" w:noHBand="0" w:noVBand="0" w:val="0020"/>
      </w:tblPr>
      <w:tblGrid>
        <w:gridCol w:w="3960"/>
        <w:gridCol w:w="3960"/>
      </w:tblGrid>
      <w:tr>
        <w:trPr>
          <w:tblHeader w:val="true"/>
        </w:trPr>
        <w:tc>
          <w:tcPr/>
          <w:p>
            <w:pPr>
              <w:pStyle w:val="Compact"/>
              <w:jc w:val="left"/>
            </w:pPr>
            <w:r>
              <w:t xml:space="preserve">Field</w:t>
            </w:r>
          </w:p>
        </w:tc>
        <w:tc>
          <w:tcPr/>
          <w:p>
            <w:pPr>
              <w:pStyle w:val="Compact"/>
              <w:jc w:val="left"/>
            </w:pPr>
            <w:r>
              <w:t xml:space="preserve">Details</w:t>
            </w:r>
          </w:p>
        </w:tc>
      </w:tr>
      <w:tr>
        <w:tc>
          <w:tcPr/>
          <w:p>
            <w:pPr>
              <w:pStyle w:val="Compact"/>
              <w:jc w:val="left"/>
            </w:pPr>
            <w:r>
              <w:t xml:space="preserve">Business Name</w:t>
            </w:r>
          </w:p>
        </w:tc>
        <w:tc>
          <w:tcPr/>
          <w:p>
            <w:pPr>
              <w:pStyle w:val="Compact"/>
              <w:jc w:val="left"/>
            </w:pPr>
            <w:r>
              <w:t xml:space="preserve">Blue Nile Visual Productions</w:t>
            </w:r>
          </w:p>
        </w:tc>
      </w:tr>
      <w:tr>
        <w:tc>
          <w:tcPr/>
          <w:p>
            <w:pPr>
              <w:pStyle w:val="Compact"/>
              <w:jc w:val="left"/>
            </w:pPr>
            <w:r>
              <w:t xml:space="preserve">Address</w:t>
            </w:r>
          </w:p>
        </w:tc>
        <w:tc>
          <w:tcPr/>
          <w:p>
            <w:pPr>
              <w:pStyle w:val="Compact"/>
              <w:jc w:val="left"/>
            </w:pPr>
            <w:r>
              <w:t xml:space="preserve">Arat Kilo, Kirkos Sub-City, Ethiopia Addis Ababa, P.O. Box 7712</w:t>
            </w:r>
          </w:p>
        </w:tc>
      </w:tr>
      <w:tr>
        <w:tc>
          <w:tcPr/>
          <w:p>
            <w:pPr>
              <w:pStyle w:val="Compact"/>
              <w:jc w:val="left"/>
            </w:pPr>
            <w:r>
              <w:t xml:space="preserve">Tax Identification No.</w:t>
            </w:r>
          </w:p>
        </w:tc>
        <w:tc>
          <w:tcPr/>
          <w:p>
            <w:pPr>
              <w:pStyle w:val="Compact"/>
              <w:jc w:val="left"/>
            </w:pPr>
            <w:r>
              <w:t xml:space="preserve">ET-TIN-2021-553907</w:t>
            </w:r>
          </w:p>
        </w:tc>
      </w:tr>
      <w:tr>
        <w:tc>
          <w:tcPr/>
          <w:p>
            <w:pPr>
              <w:pStyle w:val="Compact"/>
              <w:jc w:val="left"/>
            </w:pPr>
            <w:r>
              <w:t xml:space="preserve">Contact Person</w:t>
            </w:r>
          </w:p>
        </w:tc>
        <w:tc>
          <w:tcPr/>
          <w:p>
            <w:pPr>
              <w:pStyle w:val="Compact"/>
              <w:jc w:val="left"/>
            </w:pPr>
            <w:r>
              <w:t xml:space="preserve">Ms. Selamawit Bekele, Lead Videographer &amp; Director</w:t>
            </w:r>
          </w:p>
        </w:tc>
      </w:tr>
      <w:tr>
        <w:tc>
          <w:tcPr/>
          <w:p>
            <w:pPr>
              <w:pStyle w:val="Compact"/>
              <w:jc w:val="left"/>
            </w:pPr>
            <w:r>
              <w:t xml:space="preserve">Email</w:t>
            </w:r>
          </w:p>
        </w:tc>
        <w:tc>
          <w:tcPr/>
          <w:p>
            <w:pPr>
              <w:pStyle w:val="Compact"/>
              <w:jc w:val="left"/>
            </w:pPr>
            <w:r>
              <w:t xml:space="preserve">info@bluenilevisual.et</w:t>
            </w:r>
          </w:p>
        </w:tc>
      </w:tr>
      <w:tr>
        <w:tc>
          <w:tcPr/>
          <w:p>
            <w:pPr>
              <w:pStyle w:val="Compact"/>
              <w:jc w:val="left"/>
            </w:pPr>
            <w:r>
              <w:t xml:space="preserve">Telephone</w:t>
            </w:r>
          </w:p>
        </w:tc>
        <w:tc>
          <w:tcPr/>
          <w:p>
            <w:pPr>
              <w:pStyle w:val="Compact"/>
              <w:jc w:val="left"/>
            </w:pPr>
            <w:r>
              <w:t xml:space="preserve">+251-911-445-672</w:t>
            </w:r>
          </w:p>
        </w:tc>
      </w:tr>
    </w:tbl>
    <w:bookmarkEnd w:id="22"/>
    <w:bookmarkStart w:id="23" w:name="description-of-goods-and-services"/>
    <w:p>
      <w:pPr>
        <w:pStyle w:val="Heading2"/>
      </w:pPr>
      <w:r>
        <w:t xml:space="preserve">3. Description of Goods and Services</w:t>
      </w:r>
    </w:p>
    <w:p>
      <w:pPr>
        <w:pStyle w:val="FirstParagraph"/>
      </w:pPr>
      <w:r>
        <w:t xml:space="preserve">This</w:t>
      </w:r>
      <w:r>
        <w:t xml:space="preserve"> </w:t>
      </w:r>
      <w:r>
        <w:t xml:space="preserve">Purchase Order</w:t>
      </w:r>
      <w:r>
        <w:t xml:space="preserve"> </w:t>
      </w:r>
      <w:r>
        <w:t xml:space="preserve">is issued by Horizon Media &amp; Communications PLC to formally engage the services of a professional</w:t>
      </w:r>
      <w:r>
        <w:t xml:space="preserve"> </w:t>
      </w:r>
      <w:r>
        <w:t xml:space="preserve">Videographer</w:t>
      </w:r>
      <w:r>
        <w:t xml:space="preserve"> </w:t>
      </w:r>
      <w:r>
        <w:t xml:space="preserve">and associated production team for a comprehensive corporate video production project. The</w:t>
      </w:r>
      <w:r>
        <w:t xml:space="preserve"> </w:t>
      </w:r>
      <w:r>
        <w:t xml:space="preserve">Videographer</w:t>
      </w:r>
      <w:r>
        <w:t xml:space="preserve"> </w:t>
      </w:r>
      <w:r>
        <w:t xml:space="preserve">shall be responsible for all aspects of pre-production planning, on-site filming, post-production editing, color grading, sound mixing, and final delivery of the completed video content. All services under this</w:t>
      </w:r>
      <w:r>
        <w:t xml:space="preserve"> </w:t>
      </w:r>
      <w:r>
        <w:t xml:space="preserve">Purchase Order</w:t>
      </w:r>
      <w:r>
        <w:t xml:space="preserve"> </w:t>
      </w:r>
      <w:r>
        <w:t xml:space="preserve">shall be performed within the city of</w:t>
      </w:r>
      <w:r>
        <w:t xml:space="preserve"> </w:t>
      </w:r>
      <w:r>
        <w:t xml:space="preserve">Ethiopia Addis Ababa</w:t>
      </w:r>
      <w:r>
        <w:t xml:space="preserve">, with primary filming locations including the Meskel Square area, the Ethiopian National Museum grounds, and the Bole International Airport terminal for the corporate arrival sequence.</w:t>
      </w:r>
    </w:p>
    <w:p>
      <w:pPr>
        <w:pStyle w:val="BodyText"/>
      </w:pPr>
      <w:r>
        <w:t xml:space="preserve">The</w:t>
      </w:r>
      <w:r>
        <w:t xml:space="preserve"> </w:t>
      </w:r>
      <w:r>
        <w:t xml:space="preserve">Videographer</w:t>
      </w:r>
      <w:r>
        <w:t xml:space="preserve"> </w:t>
      </w:r>
      <w:r>
        <w:t xml:space="preserve">is expected to bring a minimum of a 4K-capable cinema camera system, professional lighting rigs, wireless audio capture equipment, and a full post-production editing suite. The engagement of the</w:t>
      </w:r>
      <w:r>
        <w:t xml:space="preserve"> </w:t>
      </w:r>
      <w:r>
        <w:t xml:space="preserve">Videographer</w:t>
      </w:r>
      <w:r>
        <w:t xml:space="preserve"> </w:t>
      </w:r>
      <w:r>
        <w:t xml:space="preserve">is critical to the successful execution of our annual corporate branding campaign, and all deliverables must meet the international broadcast standards applicable in</w:t>
      </w:r>
      <w:r>
        <w:t xml:space="preserve"> </w:t>
      </w:r>
      <w:r>
        <w:t xml:space="preserve">Ethiopia Addis Ababa</w:t>
      </w:r>
      <w:r>
        <w:t xml:space="preserve"> </w:t>
      </w:r>
      <w:r>
        <w:t xml:space="preserve">and across the East African broadcasting region.</w:t>
      </w:r>
    </w:p>
    <w:bookmarkEnd w:id="23"/>
    <w:bookmarkStart w:id="24" w:name="itemized-breakdown-of-charges"/>
    <w:p>
      <w:pPr>
        <w:pStyle w:val="Heading2"/>
      </w:pPr>
      <w:r>
        <w:t xml:space="preserve">4. Itemized Breakdown of Charges</w:t>
      </w:r>
    </w:p>
    <w:tbl>
      <w:tblPr>
        <w:tblStyle w:val="Table"/>
        <w:tblW w:type="auto" w:w="0"/>
        <w:tblLook w:firstRow="1" w:lastRow="0" w:firstColumn="0" w:lastColumn="0" w:noHBand="0" w:noVBand="0" w:val="0020"/>
      </w:tblPr>
      <w:tblGrid>
        <w:gridCol w:w="1320"/>
        <w:gridCol w:w="1320"/>
        <w:gridCol w:w="1320"/>
        <w:gridCol w:w="1320"/>
        <w:gridCol w:w="1320"/>
        <w:gridCol w:w="1320"/>
      </w:tblGrid>
      <w:tr>
        <w:trPr>
          <w:tblHeader w:val="true"/>
        </w:trPr>
        <w:tc>
          <w:tcPr/>
          <w:p>
            <w:pPr>
              <w:pStyle w:val="Compact"/>
              <w:jc w:val="left"/>
            </w:pPr>
            <w:r>
              <w:t xml:space="preserve">Item No.</w:t>
            </w:r>
          </w:p>
        </w:tc>
        <w:tc>
          <w:tcPr/>
          <w:p>
            <w:pPr>
              <w:pStyle w:val="Compact"/>
              <w:jc w:val="left"/>
            </w:pPr>
            <w:r>
              <w:t xml:space="preserve">Description</w:t>
            </w:r>
          </w:p>
        </w:tc>
        <w:tc>
          <w:tcPr/>
          <w:p>
            <w:pPr>
              <w:pStyle w:val="Compact"/>
              <w:jc w:val="left"/>
            </w:pPr>
            <w:r>
              <w:t xml:space="preserve">Unit</w:t>
            </w:r>
          </w:p>
        </w:tc>
        <w:tc>
          <w:tcPr/>
          <w:p>
            <w:pPr>
              <w:pStyle w:val="Compact"/>
              <w:jc w:val="left"/>
            </w:pPr>
            <w:r>
              <w:t xml:space="preserve">Qty</w:t>
            </w:r>
          </w:p>
        </w:tc>
        <w:tc>
          <w:tcPr/>
          <w:p>
            <w:pPr>
              <w:pStyle w:val="Compact"/>
              <w:jc w:val="left"/>
            </w:pPr>
            <w:r>
              <w:t xml:space="preserve">Unit Price (ETB)</w:t>
            </w:r>
          </w:p>
        </w:tc>
        <w:tc>
          <w:tcPr/>
          <w:p>
            <w:pPr>
              <w:pStyle w:val="Compact"/>
              <w:jc w:val="left"/>
            </w:pPr>
            <w:r>
              <w:t xml:space="preserve">Total (ETB)</w:t>
            </w:r>
          </w:p>
        </w:tc>
      </w:tr>
      <w:tr>
        <w:tc>
          <w:tcPr/>
          <w:p>
            <w:pPr>
              <w:pStyle w:val="Compact"/>
              <w:jc w:val="left"/>
            </w:pPr>
            <w:r>
              <w:t xml:space="preserve">01</w:t>
            </w:r>
          </w:p>
        </w:tc>
        <w:tc>
          <w:tcPr/>
          <w:p>
            <w:pPr>
              <w:pStyle w:val="Compact"/>
              <w:jc w:val="left"/>
            </w:pPr>
            <w:r>
              <w:t xml:space="preserve">Lead Videographer – Pre-production planning, script development, and location scouting in Ethiopia Addis Ababa</w:t>
            </w:r>
          </w:p>
        </w:tc>
        <w:tc>
          <w:tcPr/>
          <w:p>
            <w:pPr>
              <w:pStyle w:val="Compact"/>
              <w:jc w:val="left"/>
            </w:pPr>
            <w:r>
              <w:t xml:space="preserve">Day</w:t>
            </w:r>
          </w:p>
        </w:tc>
        <w:tc>
          <w:tcPr/>
          <w:p>
            <w:pPr>
              <w:pStyle w:val="Compact"/>
              <w:jc w:val="left"/>
            </w:pPr>
            <w:r>
              <w:t xml:space="preserve">3</w:t>
            </w:r>
          </w:p>
        </w:tc>
        <w:tc>
          <w:tcPr/>
          <w:p>
            <w:pPr>
              <w:pStyle w:val="Compact"/>
              <w:jc w:val="left"/>
            </w:pPr>
            <w:r>
              <w:t xml:space="preserve">18,500</w:t>
            </w:r>
          </w:p>
        </w:tc>
        <w:tc>
          <w:tcPr/>
          <w:p>
            <w:pPr>
              <w:pStyle w:val="Compact"/>
              <w:jc w:val="left"/>
            </w:pPr>
            <w:r>
              <w:t xml:space="preserve">55,500</w:t>
            </w:r>
          </w:p>
        </w:tc>
      </w:tr>
      <w:tr>
        <w:tc>
          <w:tcPr/>
          <w:p>
            <w:pPr>
              <w:pStyle w:val="Compact"/>
              <w:jc w:val="left"/>
            </w:pPr>
            <w:r>
              <w:t xml:space="preserve">02</w:t>
            </w:r>
          </w:p>
        </w:tc>
        <w:tc>
          <w:tcPr/>
          <w:p>
            <w:pPr>
              <w:pStyle w:val="Compact"/>
              <w:jc w:val="left"/>
            </w:pPr>
            <w:r>
              <w:t xml:space="preserve">Videographer – Principal filming and on-set direction (4K cinema camera, 2-camera setup)</w:t>
            </w:r>
          </w:p>
        </w:tc>
        <w:tc>
          <w:tcPr/>
          <w:p>
            <w:pPr>
              <w:pStyle w:val="Compact"/>
              <w:jc w:val="left"/>
            </w:pPr>
            <w:r>
              <w:t xml:space="preserve">Day</w:t>
            </w:r>
          </w:p>
        </w:tc>
        <w:tc>
          <w:tcPr/>
          <w:p>
            <w:pPr>
              <w:pStyle w:val="Compact"/>
              <w:jc w:val="left"/>
            </w:pPr>
            <w:r>
              <w:t xml:space="preserve">5</w:t>
            </w:r>
          </w:p>
        </w:tc>
        <w:tc>
          <w:tcPr/>
          <w:p>
            <w:pPr>
              <w:pStyle w:val="Compact"/>
              <w:jc w:val="left"/>
            </w:pPr>
            <w:r>
              <w:t xml:space="preserve">32,000</w:t>
            </w:r>
          </w:p>
        </w:tc>
        <w:tc>
          <w:tcPr/>
          <w:p>
            <w:pPr>
              <w:pStyle w:val="Compact"/>
              <w:jc w:val="left"/>
            </w:pPr>
            <w:r>
              <w:t xml:space="preserve">160,000</w:t>
            </w:r>
          </w:p>
        </w:tc>
      </w:tr>
      <w:tr>
        <w:tc>
          <w:tcPr/>
          <w:p>
            <w:pPr>
              <w:pStyle w:val="Compact"/>
              <w:jc w:val="left"/>
            </w:pPr>
            <w:r>
              <w:t xml:space="preserve">03</w:t>
            </w:r>
          </w:p>
        </w:tc>
        <w:tc>
          <w:tcPr/>
          <w:p>
            <w:pPr>
              <w:pStyle w:val="Compact"/>
              <w:jc w:val="left"/>
            </w:pPr>
            <w:r>
              <w:t xml:space="preserve">Supporting crew: Camera Operator, Gaffer, Sound Recordist, and Production Assistant</w:t>
            </w:r>
          </w:p>
        </w:tc>
        <w:tc>
          <w:tcPr/>
          <w:p>
            <w:pPr>
              <w:pStyle w:val="Compact"/>
              <w:jc w:val="left"/>
            </w:pPr>
            <w:r>
              <w:t xml:space="preserve">Day</w:t>
            </w:r>
          </w:p>
        </w:tc>
        <w:tc>
          <w:tcPr/>
          <w:p>
            <w:pPr>
              <w:pStyle w:val="Compact"/>
              <w:jc w:val="left"/>
            </w:pPr>
            <w:r>
              <w:t xml:space="preserve">5</w:t>
            </w:r>
          </w:p>
        </w:tc>
        <w:tc>
          <w:tcPr/>
          <w:p>
            <w:pPr>
              <w:pStyle w:val="Compact"/>
              <w:jc w:val="left"/>
            </w:pPr>
            <w:r>
              <w:t xml:space="preserve">45,000</w:t>
            </w:r>
          </w:p>
        </w:tc>
        <w:tc>
          <w:tcPr/>
          <w:p>
            <w:pPr>
              <w:pStyle w:val="Compact"/>
              <w:jc w:val="left"/>
            </w:pPr>
            <w:r>
              <w:t xml:space="preserve">225,000</w:t>
            </w:r>
          </w:p>
        </w:tc>
      </w:tr>
      <w:tr>
        <w:tc>
          <w:tcPr/>
          <w:p>
            <w:pPr>
              <w:pStyle w:val="Compact"/>
              <w:jc w:val="left"/>
            </w:pPr>
            <w:r>
              <w:t xml:space="preserve">04</w:t>
            </w:r>
          </w:p>
        </w:tc>
        <w:tc>
          <w:tcPr/>
          <w:p>
            <w:pPr>
              <w:pStyle w:val="Compact"/>
              <w:jc w:val="left"/>
            </w:pPr>
            <w:r>
              <w:t xml:space="preserve">Post-production: Editing, color grading, sound design, and motion graphics (up to 12 minutes final cut)</w:t>
            </w:r>
          </w:p>
        </w:tc>
        <w:tc>
          <w:tcPr/>
          <w:p>
            <w:pPr>
              <w:pStyle w:val="Compact"/>
              <w:jc w:val="left"/>
            </w:pPr>
            <w:r>
              <w:t xml:space="preserve">Project</w:t>
            </w:r>
          </w:p>
        </w:tc>
        <w:tc>
          <w:tcPr/>
          <w:p>
            <w:pPr>
              <w:pStyle w:val="Compact"/>
              <w:jc w:val="left"/>
            </w:pPr>
            <w:r>
              <w:t xml:space="preserve">1</w:t>
            </w:r>
          </w:p>
        </w:tc>
        <w:tc>
          <w:tcPr/>
          <w:p>
            <w:pPr>
              <w:pStyle w:val="Compact"/>
              <w:jc w:val="left"/>
            </w:pPr>
            <w:r>
              <w:t xml:space="preserve">185,000</w:t>
            </w:r>
          </w:p>
        </w:tc>
        <w:tc>
          <w:tcPr/>
          <w:p>
            <w:pPr>
              <w:pStyle w:val="Compact"/>
              <w:jc w:val="left"/>
            </w:pPr>
            <w:r>
              <w:t xml:space="preserve">185,000</w:t>
            </w:r>
          </w:p>
        </w:tc>
      </w:tr>
      <w:tr>
        <w:tc>
          <w:tcPr/>
          <w:p>
            <w:pPr>
              <w:pStyle w:val="Compact"/>
              <w:jc w:val="left"/>
            </w:pPr>
            <w:r>
              <w:t xml:space="preserve">05</w:t>
            </w:r>
          </w:p>
        </w:tc>
        <w:tc>
          <w:tcPr/>
          <w:p>
            <w:pPr>
              <w:pStyle w:val="Compact"/>
              <w:jc w:val="left"/>
            </w:pPr>
            <w:r>
              <w:t xml:space="preserve">Equipment rental: 4K cinema cameras, prime lenses, LED lighting kit, wireless lav mics, and stabilizer rig</w:t>
            </w:r>
          </w:p>
        </w:tc>
        <w:tc>
          <w:tcPr/>
          <w:p>
            <w:pPr>
              <w:pStyle w:val="Compact"/>
              <w:jc w:val="left"/>
            </w:pPr>
            <w:r>
              <w:t xml:space="preserve">Week</w:t>
            </w:r>
          </w:p>
        </w:tc>
        <w:tc>
          <w:tcPr/>
          <w:p>
            <w:pPr>
              <w:pStyle w:val="Compact"/>
              <w:jc w:val="left"/>
            </w:pPr>
            <w:r>
              <w:t xml:space="preserve">2</w:t>
            </w:r>
          </w:p>
        </w:tc>
        <w:tc>
          <w:tcPr/>
          <w:p>
            <w:pPr>
              <w:pStyle w:val="Compact"/>
              <w:jc w:val="left"/>
            </w:pPr>
            <w:r>
              <w:t xml:space="preserve">65,000</w:t>
            </w:r>
          </w:p>
        </w:tc>
        <w:tc>
          <w:tcPr/>
          <w:p>
            <w:pPr>
              <w:pStyle w:val="Compact"/>
              <w:jc w:val="left"/>
            </w:pPr>
            <w:r>
              <w:t xml:space="preserve">130,000</w:t>
            </w:r>
          </w:p>
        </w:tc>
      </w:tr>
      <w:tr>
        <w:tc>
          <w:tcPr/>
          <w:p>
            <w:pPr>
              <w:pStyle w:val="Compact"/>
              <w:jc w:val="left"/>
            </w:pPr>
            <w:r>
              <w:t xml:space="preserve">06</w:t>
            </w:r>
          </w:p>
        </w:tc>
        <w:tc>
          <w:tcPr/>
          <w:p>
            <w:pPr>
              <w:pStyle w:val="Compact"/>
              <w:jc w:val="left"/>
            </w:pPr>
            <w:r>
              <w:t xml:space="preserve">Location permits and logistics coordination within Ethiopia Addis Ababa municipal boundaries</w:t>
            </w:r>
          </w:p>
        </w:tc>
        <w:tc>
          <w:tcPr/>
          <w:p>
            <w:pPr>
              <w:pStyle w:val="Compact"/>
              <w:jc w:val="left"/>
            </w:pPr>
            <w:r>
              <w:t xml:space="preserve">Project</w:t>
            </w:r>
          </w:p>
        </w:tc>
        <w:tc>
          <w:tcPr/>
          <w:p>
            <w:pPr>
              <w:pStyle w:val="Compact"/>
              <w:jc w:val="left"/>
            </w:pPr>
            <w:r>
              <w:t xml:space="preserve">1</w:t>
            </w:r>
          </w:p>
        </w:tc>
        <w:tc>
          <w:tcPr/>
          <w:p>
            <w:pPr>
              <w:pStyle w:val="Compact"/>
              <w:jc w:val="left"/>
            </w:pPr>
            <w:r>
              <w:t xml:space="preserve">42,000</w:t>
            </w:r>
          </w:p>
        </w:tc>
        <w:tc>
          <w:tcPr/>
          <w:p>
            <w:pPr>
              <w:pStyle w:val="Compact"/>
              <w:jc w:val="left"/>
            </w:pPr>
            <w:r>
              <w:t xml:space="preserve">42,000</w:t>
            </w:r>
          </w:p>
        </w:tc>
      </w:tr>
      <w:tr>
        <w:tc>
          <w:tcPr/>
          <w:p>
            <w:pPr>
              <w:pStyle w:val="Compact"/>
              <w:jc w:val="left"/>
            </w:pPr>
            <w:r>
              <w:t xml:space="preserve">07</w:t>
            </w:r>
          </w:p>
        </w:tc>
        <w:tc>
          <w:tcPr/>
          <w:p>
            <w:pPr>
              <w:pStyle w:val="Compact"/>
              <w:jc w:val="left"/>
            </w:pPr>
            <w:r>
              <w:t xml:space="preserve">Final delivery: Master file (ProRes 4K), broadcast H.264, social media cuts (3 versions), and project files</w:t>
            </w:r>
          </w:p>
        </w:tc>
        <w:tc>
          <w:tcPr/>
          <w:p>
            <w:pPr>
              <w:pStyle w:val="Compact"/>
              <w:jc w:val="left"/>
            </w:pPr>
            <w:r>
              <w:t xml:space="preserve">Project</w:t>
            </w:r>
          </w:p>
        </w:tc>
        <w:tc>
          <w:tcPr/>
          <w:p>
            <w:pPr>
              <w:pStyle w:val="Compact"/>
              <w:jc w:val="left"/>
            </w:pPr>
            <w:r>
              <w:t xml:space="preserve">1</w:t>
            </w:r>
          </w:p>
        </w:tc>
        <w:tc>
          <w:tcPr/>
          <w:p>
            <w:pPr>
              <w:pStyle w:val="Compact"/>
              <w:jc w:val="left"/>
            </w:pPr>
            <w:r>
              <w:t xml:space="preserve">38,000</w:t>
            </w:r>
          </w:p>
        </w:tc>
        <w:tc>
          <w:tcPr/>
          <w:p>
            <w:pPr>
              <w:pStyle w:val="Compact"/>
              <w:jc w:val="left"/>
            </w:pPr>
            <w:r>
              <w:t xml:space="preserve">38,000</w:t>
            </w:r>
          </w:p>
        </w:tc>
      </w:tr>
      <w:tr>
        <w:tc>
          <w:tcPr>
            <w:gridSpan w:val="5"/>
          </w:tcPr>
          <w:p>
            <w:pPr>
              <w:pStyle w:val="Compact"/>
              <w:jc w:val="left"/>
            </w:pPr>
            <w:r>
              <w:t xml:space="preserve">Subtotal</w:t>
            </w:r>
          </w:p>
        </w:tc>
        <w:tc>
          <w:tcPr/>
          <w:p>
            <w:pPr>
              <w:pStyle w:val="Compact"/>
              <w:jc w:val="left"/>
            </w:pPr>
            <w:r>
              <w:t xml:space="preserve">835,500</w:t>
            </w:r>
          </w:p>
        </w:tc>
      </w:tr>
      <w:tr>
        <w:tc>
          <w:tcPr>
            <w:gridSpan w:val="5"/>
          </w:tcPr>
          <w:p>
            <w:pPr>
              <w:pStyle w:val="Compact"/>
              <w:jc w:val="left"/>
            </w:pPr>
            <w:r>
              <w:t xml:space="preserve">VAT (15% – Ethiopian Federal Revenue Authority)</w:t>
            </w:r>
          </w:p>
        </w:tc>
        <w:tc>
          <w:tcPr/>
          <w:p>
            <w:pPr>
              <w:pStyle w:val="Compact"/>
              <w:jc w:val="left"/>
            </w:pPr>
            <w:r>
              <w:t xml:space="preserve">125,325</w:t>
            </w:r>
          </w:p>
        </w:tc>
      </w:tr>
      <w:tr>
        <w:tc>
          <w:tcPr>
            <w:gridSpan w:val="5"/>
          </w:tcPr>
          <w:p>
            <w:pPr>
              <w:pStyle w:val="Compact"/>
              <w:jc w:val="left"/>
            </w:pPr>
            <w:r>
              <w:t xml:space="preserve">GRAND TOTAL (ETB)</w:t>
            </w:r>
          </w:p>
        </w:tc>
        <w:tc>
          <w:tcPr/>
          <w:p>
            <w:pPr>
              <w:pStyle w:val="Compact"/>
              <w:jc w:val="left"/>
            </w:pPr>
            <w:r>
              <w:t xml:space="preserve">960,825</w:t>
            </w:r>
          </w:p>
        </w:tc>
      </w:tr>
    </w:tbl>
    <w:bookmarkEnd w:id="24"/>
    <w:bookmarkStart w:id="25" w:name="terms-and-conditions"/>
    <w:p>
      <w:pPr>
        <w:pStyle w:val="Heading2"/>
      </w:pPr>
      <w:r>
        <w:t xml:space="preserve">5. Terms and Conditions</w:t>
      </w:r>
    </w:p>
    <w:p>
      <w:pPr>
        <w:pStyle w:val="FirstParagraph"/>
      </w:pPr>
      <w:r>
        <w:rPr>
          <w:bCs/>
          <w:b/>
        </w:rPr>
        <w:t xml:space="preserve">5.1</w:t>
      </w:r>
      <w:r>
        <w:t xml:space="preserve"> </w:t>
      </w:r>
      <w:r>
        <w:t xml:space="preserve">– This</w:t>
      </w:r>
      <w:r>
        <w:t xml:space="preserve"> </w:t>
      </w:r>
      <w:r>
        <w:t xml:space="preserve">Purchase Order</w:t>
      </w:r>
      <w:r>
        <w:t xml:space="preserve"> </w:t>
      </w:r>
      <w:r>
        <w:t xml:space="preserve">constitutes a binding agreement between the Buyer and the Seller upon signature by both parties. All terms are governed by the Commercial Code of Ethiopia and applicable regulations in</w:t>
      </w:r>
      <w:r>
        <w:t xml:space="preserve"> </w:t>
      </w:r>
      <w:r>
        <w:t xml:space="preserve">Ethiopia Addis Ababa</w:t>
      </w:r>
      <w:r>
        <w:t xml:space="preserve">.</w:t>
      </w:r>
    </w:p>
    <w:p>
      <w:pPr>
        <w:pStyle w:val="BodyText"/>
      </w:pPr>
      <w:r>
        <w:rPr>
          <w:bCs/>
          <w:b/>
        </w:rPr>
        <w:t xml:space="preserve">5.2</w:t>
      </w:r>
      <w:r>
        <w:t xml:space="preserve"> </w:t>
      </w:r>
      <w:r>
        <w:t xml:space="preserve">– The</w:t>
      </w:r>
      <w:r>
        <w:t xml:space="preserve"> </w:t>
      </w:r>
      <w:r>
        <w:t xml:space="preserve">Videographer</w:t>
      </w:r>
      <w:r>
        <w:t xml:space="preserve"> </w:t>
      </w:r>
      <w:r>
        <w:t xml:space="preserve">shall submit a detailed production schedule within five (5) business days of accepting this</w:t>
      </w:r>
      <w:r>
        <w:t xml:space="preserve"> </w:t>
      </w:r>
      <w:r>
        <w:t xml:space="preserve">Purchase Order</w:t>
      </w:r>
      <w:r>
        <w:t xml:space="preserve">. The schedule must account for all filming days, post-production milestones, and final delivery dates.</w:t>
      </w:r>
    </w:p>
    <w:p>
      <w:pPr>
        <w:pStyle w:val="BodyText"/>
      </w:pPr>
      <w:r>
        <w:rPr>
          <w:bCs/>
          <w:b/>
        </w:rPr>
        <w:t xml:space="preserve">5.3</w:t>
      </w:r>
      <w:r>
        <w:t xml:space="preserve"> </w:t>
      </w:r>
      <w:r>
        <w:t xml:space="preserve">– Payment terms: 40% advance payment upon signing, 35% upon completion of principal photography, and 25% upon final delivery and written acceptance of all video assets. All payments shall be made via bank transfer to the Seller's account at Commercial Bank of Ethiopia, Addis Ababa branch.</w:t>
      </w:r>
    </w:p>
    <w:p>
      <w:pPr>
        <w:pStyle w:val="BodyText"/>
      </w:pPr>
      <w:r>
        <w:rPr>
          <w:bCs/>
          <w:b/>
        </w:rPr>
        <w:t xml:space="preserve">5.4</w:t>
      </w:r>
      <w:r>
        <w:t xml:space="preserve"> </w:t>
      </w:r>
      <w:r>
        <w:t xml:space="preserve">– The</w:t>
      </w:r>
      <w:r>
        <w:t xml:space="preserve"> </w:t>
      </w:r>
      <w:r>
        <w:t xml:space="preserve">Videographer</w:t>
      </w:r>
      <w:r>
        <w:t xml:space="preserve"> </w:t>
      </w:r>
      <w:r>
        <w:t xml:space="preserve">retains full intellectual property rights to raw footage until final payment is received in full. Upon receipt of the final 25% installment, all rights to the finished video content, including all derivatives and social media cuts, shall transfer irrevocably to the Buyer.</w:t>
      </w:r>
    </w:p>
    <w:p>
      <w:pPr>
        <w:pStyle w:val="BodyText"/>
      </w:pPr>
      <w:r>
        <w:rPr>
          <w:bCs/>
          <w:b/>
        </w:rPr>
        <w:t xml:space="preserve">5.5</w:t>
      </w:r>
      <w:r>
        <w:t xml:space="preserve"> </w:t>
      </w:r>
      <w:r>
        <w:t xml:space="preserve">– Any changes to scope, additional filming days, or revised deliverables must be documented in a written amendment to this</w:t>
      </w:r>
      <w:r>
        <w:t xml:space="preserve"> </w:t>
      </w:r>
      <w:r>
        <w:t xml:space="preserve">Purchase Order</w:t>
      </w:r>
      <w:r>
        <w:t xml:space="preserve"> </w:t>
      </w:r>
      <w:r>
        <w:t xml:space="preserve">and signed by both parties before work commences on the revised elements.</w:t>
      </w:r>
    </w:p>
    <w:p>
      <w:pPr>
        <w:pStyle w:val="BodyText"/>
      </w:pPr>
      <w:r>
        <w:rPr>
          <w:bCs/>
          <w:b/>
        </w:rPr>
        <w:t xml:space="preserve">5.6</w:t>
      </w:r>
      <w:r>
        <w:t xml:space="preserve"> </w:t>
      </w:r>
      <w:r>
        <w:t xml:space="preserve">– The</w:t>
      </w:r>
      <w:r>
        <w:t xml:space="preserve"> </w:t>
      </w:r>
      <w:r>
        <w:t xml:space="preserve">Videographer</w:t>
      </w:r>
      <w:r>
        <w:t xml:space="preserve"> </w:t>
      </w:r>
      <w:r>
        <w:t xml:space="preserve">and all crew members must comply with local filming regulations, obtain any necessary permits from the Addis Ababa City Administration, and adhere to all safety protocols on set. The Seller is responsible for securing all location clearances within</w:t>
      </w:r>
      <w:r>
        <w:t xml:space="preserve"> </w:t>
      </w:r>
      <w:r>
        <w:t xml:space="preserve">Ethiopia Addis Ababa</w:t>
      </w:r>
      <w:r>
        <w:t xml:space="preserve">.</w:t>
      </w:r>
    </w:p>
    <w:p>
      <w:pPr>
        <w:pStyle w:val="BodyText"/>
      </w:pPr>
      <w:r>
        <w:rPr>
          <w:bCs/>
          <w:b/>
        </w:rPr>
        <w:t xml:space="preserve">5.7</w:t>
      </w:r>
      <w:r>
        <w:t xml:space="preserve"> </w:t>
      </w:r>
      <w:r>
        <w:t xml:space="preserve">– In the event of force majeure, including but not limited to severe weather, civil unrest, or government-mandated shutdowns in</w:t>
      </w:r>
      <w:r>
        <w:t xml:space="preserve"> </w:t>
      </w:r>
      <w:r>
        <w:t xml:space="preserve">Ethiopia Addis Ababa</w:t>
      </w:r>
      <w:r>
        <w:t xml:space="preserve">, either party may suspend performance without penalty. The affected party must notify the other within 48 hours, and the production timeline shall be extended accordingly.</w:t>
      </w:r>
    </w:p>
    <w:p>
      <w:pPr>
        <w:pStyle w:val="BodyText"/>
      </w:pPr>
      <w:r>
        <w:rPr>
          <w:bCs/>
          <w:b/>
        </w:rPr>
        <w:t xml:space="preserve">5.8</w:t>
      </w:r>
      <w:r>
        <w:t xml:space="preserve"> </w:t>
      </w:r>
      <w:r>
        <w:t xml:space="preserve">– Disputes arising from this</w:t>
      </w:r>
      <w:r>
        <w:t xml:space="preserve"> </w:t>
      </w:r>
      <w:r>
        <w:t xml:space="preserve">Purchase Order</w:t>
      </w:r>
      <w:r>
        <w:t xml:space="preserve"> </w:t>
      </w:r>
      <w:r>
        <w:t xml:space="preserve">shall first be resolved through good-faith negotiation. If unresolved within thirty (30) days, the matter shall be submitted to the Addis Ababa City Commercial Court for adjudication.</w:t>
      </w:r>
    </w:p>
    <w:bookmarkEnd w:id="25"/>
    <w:bookmarkStart w:id="26" w:name="delivery-and-acceptance"/>
    <w:p>
      <w:pPr>
        <w:pStyle w:val="Heading2"/>
      </w:pPr>
      <w:r>
        <w:t xml:space="preserve">6. Delivery and Acceptance</w:t>
      </w:r>
    </w:p>
    <w:p>
      <w:pPr>
        <w:pStyle w:val="FirstParagraph"/>
      </w:pPr>
      <w:r>
        <w:t xml:space="preserve">All final video deliverables shall be provided on a physical 4TB SSD drive and via a secure cloud transfer link. The Buyer shall have ten (10) business days from the date of delivery to review and either accept or request revisions. Revisions limited to minor color adjustments, subtitle corrections, or audio level tweaks shall be included at no additional cost. Substantial re-edits or new filming requests will be treated as a separate</w:t>
      </w:r>
      <w:r>
        <w:t xml:space="preserve"> </w:t>
      </w:r>
      <w:r>
        <w:t xml:space="preserve">Purchase Order</w:t>
      </w:r>
      <w:r>
        <w:t xml:space="preserve"> </w:t>
      </w:r>
      <w:r>
        <w:t xml:space="preserve">and quoted independently.</w:t>
      </w:r>
    </w:p>
    <w:bookmarkEnd w:id="26"/>
    <w:bookmarkStart w:id="27" w:name="authorization-and-signatures"/>
    <w:p>
      <w:pPr>
        <w:pStyle w:val="Heading2"/>
      </w:pPr>
      <w:r>
        <w:t xml:space="preserve">7. Authorization and Signatures</w:t>
      </w:r>
    </w:p>
    <w:p>
      <w:pPr>
        <w:pStyle w:val="FirstParagraph"/>
      </w:pPr>
      <w:r>
        <w:t xml:space="preserve">This</w:t>
      </w:r>
      <w:r>
        <w:t xml:space="preserve"> </w:t>
      </w:r>
      <w:r>
        <w:t xml:space="preserve">Purchase Order</w:t>
      </w:r>
      <w:r>
        <w:t xml:space="preserve"> </w:t>
      </w:r>
      <w:r>
        <w:t xml:space="preserve">for the engagement of the</w:t>
      </w:r>
      <w:r>
        <w:t xml:space="preserve"> </w:t>
      </w:r>
      <w:r>
        <w:t xml:space="preserve">Videographer</w:t>
      </w:r>
      <w:r>
        <w:t xml:space="preserve"> </w:t>
      </w:r>
      <w:r>
        <w:t xml:space="preserve">in</w:t>
      </w:r>
      <w:r>
        <w:t xml:space="preserve"> </w:t>
      </w:r>
      <w:r>
        <w:t xml:space="preserve">Ethiopia Addis Ababa</w:t>
      </w:r>
      <w:r>
        <w:t xml:space="preserve"> </w:t>
      </w:r>
      <w:r>
        <w:t xml:space="preserve">is hereby authorized and approved by the undersigned representatives of both parties.</w:t>
      </w:r>
    </w:p>
    <w:bookmarkEnd w:id="27"/>
    <w:p>
      <w:pPr>
        <w:pStyle w:val="BodyText"/>
      </w:pPr>
      <w:r>
        <w:rPr>
          <w:bCs/>
          <w:b/>
        </w:rPr>
        <w:t xml:space="preserve">For the Buyer:</w:t>
      </w:r>
      <w:r>
        <w:br/>
      </w:r>
      <w:r>
        <w:t xml:space="preserve">Mr. Dawit Tadesse</w:t>
      </w:r>
      <w:r>
        <w:br/>
      </w:r>
      <w:r>
        <w:t xml:space="preserve">Procurement Manager</w:t>
      </w:r>
      <w:r>
        <w:br/>
      </w:r>
      <w:r>
        <w:t xml:space="preserve">Horizon Media &amp; Communications PLC</w:t>
      </w:r>
      <w:r>
        <w:br/>
      </w:r>
      <w:r>
        <w:t xml:space="preserve">Ethiopia Addis Ababa</w:t>
      </w:r>
      <w:r>
        <w:br/>
      </w:r>
      <w:r>
        <w:t xml:space="preserve">Date: _______________</w:t>
      </w:r>
    </w:p>
    <w:p>
      <w:pPr>
        <w:pStyle w:val="BodyText"/>
      </w:pPr>
      <w:r>
        <w:rPr>
          <w:bCs/>
          <w:b/>
        </w:rPr>
        <w:t xml:space="preserve">For the Seller:</w:t>
      </w:r>
      <w:r>
        <w:br/>
      </w:r>
      <w:r>
        <w:t xml:space="preserve">Ms. Selamawit Bekele</w:t>
      </w:r>
      <w:r>
        <w:br/>
      </w:r>
      <w:r>
        <w:t xml:space="preserve">Lead Videographer &amp; Director</w:t>
      </w:r>
      <w:r>
        <w:br/>
      </w:r>
      <w:r>
        <w:t xml:space="preserve">Blue Nile Visual Productions</w:t>
      </w:r>
      <w:r>
        <w:br/>
      </w:r>
      <w:r>
        <w:t xml:space="preserve">Ethiopia Addis Ababa</w:t>
      </w:r>
      <w:r>
        <w:br/>
      </w:r>
      <w:r>
        <w:t xml:space="preserve">Date: _______________</w:t>
      </w:r>
    </w:p>
    <w:p>
      <w:pPr>
        <w:pStyle w:val="BodyText"/>
      </w:pPr>
      <w:r>
        <w:rPr>
          <w:bCs/>
          <w:b/>
        </w:rPr>
        <w:t xml:space="preserve">Purchase Order No. EAA-VID-2025-0047</w:t>
      </w:r>
      <w:r>
        <w:t xml:space="preserve"> </w:t>
      </w:r>
      <w:r>
        <w:t xml:space="preserve">| Issued in Ethiopia Addis Ababa | Page 1 of 1</w:t>
      </w:r>
    </w:p>
    <w:p>
      <w:pPr>
        <w:pStyle w:val="BodyText"/>
      </w:pPr>
      <w:r>
        <w:t xml:space="preserve">This document is the property of Horizon Media &amp; Communications PLC. Unauthorized reproduction or distribution is prohibited. All references to the Videographer engagement and associated services are valid only in conjunction with the full terms stated herein.</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Purchase Order - Videographer Services - Ethiopia Addis Ababa</dc:title>
  <dc:creator/>
  <dc:language>en</dc:language>
  <cp:keywords/>
  <dcterms:created xsi:type="dcterms:W3CDTF">2026-10-10T04:05:29Z</dcterms:created>
  <dcterms:modified xsi:type="dcterms:W3CDTF">2026-10-10T04:05:29Z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