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PO-2025-MNL-0472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Project Reference:</w:t>
      </w:r>
      <w:r>
        <w:t xml:space="preserve"> </w:t>
      </w:r>
      <w:r>
        <w:t xml:space="preserve">Q3 Corporate Brand Campaign – Metro Manila</w:t>
      </w:r>
    </w:p>
    <w:p>
      <w:pPr>
        <w:pStyle w:val="BodyText"/>
      </w:pPr>
      <w:r>
        <w:rPr>
          <w:bCs/>
          <w:b/>
        </w:rPr>
        <w:t xml:space="preserve">Buyer:</w:t>
      </w:r>
      <w:r>
        <w:t xml:space="preserve"> </w:t>
      </w:r>
      <w:r>
        <w:t xml:space="preserve">Lumina Creative Solutions, Inc.</w:t>
      </w:r>
      <w:r>
        <w:br/>
      </w:r>
      <w:r>
        <w:rPr>
          <w:bCs/>
          <w:b/>
        </w:rPr>
        <w:t xml:space="preserve">Address:</w:t>
      </w:r>
      <w:r>
        <w:t xml:space="preserve"> </w:t>
      </w:r>
      <w:r>
        <w:t xml:space="preserve">12F, Ayala Avenue Tower, Makati City, Philippines Manila</w:t>
      </w:r>
      <w:r>
        <w:br/>
      </w:r>
      <w:r>
        <w:rPr>
          <w:bCs/>
          <w:b/>
        </w:rPr>
        <w:t xml:space="preserve">Contact:</w:t>
      </w:r>
      <w:r>
        <w:t xml:space="preserve"> </w:t>
      </w:r>
      <w:r>
        <w:t xml:space="preserve">procurement@luminacreative.ph</w:t>
      </w:r>
      <w:r>
        <w:br/>
      </w:r>
      <w:r>
        <w:rPr>
          <w:bCs/>
          <w:b/>
        </w:rPr>
        <w:t xml:space="preserve">Tel:</w:t>
      </w:r>
      <w:r>
        <w:t xml:space="preserve"> </w:t>
      </w:r>
      <w:r>
        <w:t xml:space="preserve">+63 (2) 8887-4521</w:t>
      </w:r>
    </w:p>
    <w:bookmarkStart w:id="20"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PixelFrame Studios – Professional Videographer Services</w:t>
            </w:r>
          </w:p>
        </w:tc>
      </w:tr>
      <w:tr>
        <w:tc>
          <w:tcPr/>
          <w:p>
            <w:pPr>
              <w:pStyle w:val="Compact"/>
              <w:jc w:val="left"/>
            </w:pPr>
            <w:r>
              <w:t xml:space="preserve">Registered Address</w:t>
            </w:r>
          </w:p>
        </w:tc>
        <w:tc>
          <w:tcPr/>
          <w:p>
            <w:pPr>
              <w:pStyle w:val="Compact"/>
              <w:jc w:val="left"/>
            </w:pPr>
            <w:r>
              <w:t xml:space="preserve">Unit 8B, Bonifacio Global City, Taguig, Philippines Manila</w:t>
            </w:r>
          </w:p>
        </w:tc>
      </w:tr>
      <w:tr>
        <w:tc>
          <w:tcPr/>
          <w:p>
            <w:pPr>
              <w:pStyle w:val="Compact"/>
              <w:jc w:val="left"/>
            </w:pPr>
            <w:r>
              <w:t xml:space="preserve">Business Registration No.</w:t>
            </w:r>
          </w:p>
        </w:tc>
        <w:tc>
          <w:tcPr/>
          <w:p>
            <w:pPr>
              <w:pStyle w:val="Compact"/>
              <w:jc w:val="left"/>
            </w:pPr>
            <w:r>
              <w:t xml:space="preserve">DTI-2019-0458721</w:t>
            </w:r>
          </w:p>
        </w:tc>
      </w:tr>
      <w:tr>
        <w:tc>
          <w:tcPr/>
          <w:p>
            <w:pPr>
              <w:pStyle w:val="Compact"/>
              <w:jc w:val="left"/>
            </w:pPr>
            <w:r>
              <w:t xml:space="preserve">Tax Identification No. (TIN)</w:t>
            </w:r>
          </w:p>
        </w:tc>
        <w:tc>
          <w:tcPr/>
          <w:p>
            <w:pPr>
              <w:pStyle w:val="Compact"/>
              <w:jc w:val="left"/>
            </w:pPr>
            <w:r>
              <w:t xml:space="preserve">201-458-721-000</w:t>
            </w:r>
          </w:p>
        </w:tc>
      </w:tr>
      <w:tr>
        <w:tc>
          <w:tcPr/>
          <w:p>
            <w:pPr>
              <w:pStyle w:val="Compact"/>
              <w:jc w:val="left"/>
            </w:pPr>
            <w:r>
              <w:t xml:space="preserve">Primary Contact</w:t>
            </w:r>
          </w:p>
        </w:tc>
        <w:tc>
          <w:tcPr/>
          <w:p>
            <w:pPr>
              <w:pStyle w:val="Compact"/>
              <w:jc w:val="left"/>
            </w:pPr>
            <w:r>
              <w:t xml:space="preserve">Mr. Rafael D. Santos, Lead Videographer &amp; Creative Director</w:t>
            </w:r>
          </w:p>
        </w:tc>
      </w:tr>
      <w:tr>
        <w:tc>
          <w:tcPr/>
          <w:p>
            <w:pPr>
              <w:pStyle w:val="Compact"/>
              <w:jc w:val="left"/>
            </w:pPr>
            <w:r>
              <w:t xml:space="preserve">Email</w:t>
            </w:r>
          </w:p>
        </w:tc>
        <w:tc>
          <w:tcPr/>
          <w:p>
            <w:pPr>
              <w:pStyle w:val="Compact"/>
              <w:jc w:val="left"/>
            </w:pPr>
            <w:r>
              <w:t xml:space="preserve">rafael.santos@pixelframestudios.ph</w:t>
            </w:r>
          </w:p>
        </w:tc>
      </w:tr>
      <w:tr>
        <w:tc>
          <w:tcPr/>
          <w:p>
            <w:pPr>
              <w:pStyle w:val="Compact"/>
              <w:jc w:val="left"/>
            </w:pPr>
            <w:r>
              <w:t xml:space="preserve">Phone</w:t>
            </w:r>
          </w:p>
        </w:tc>
        <w:tc>
          <w:tcPr/>
          <w:p>
            <w:pPr>
              <w:pStyle w:val="Compact"/>
              <w:jc w:val="left"/>
            </w:pPr>
            <w:r>
              <w:t xml:space="preserve">+63 (917) 555-8834</w:t>
            </w:r>
          </w:p>
        </w:tc>
      </w:tr>
    </w:tbl>
    <w:bookmarkEnd w:id="20"/>
    <w:bookmarkStart w:id="21" w:name="scope-of-work-and-line-items"/>
    <w:p>
      <w:pPr>
        <w:pStyle w:val="Heading2"/>
      </w:pPr>
      <w:r>
        <w:t xml:space="preserve">Scope of Work and Line Items</w:t>
      </w:r>
    </w:p>
    <w:p>
      <w:pPr>
        <w:pStyle w:val="FirstParagraph"/>
      </w:pPr>
      <w:r>
        <w:t xml:space="preserve">This Purchase Order is issued by Lumina Creative Solutions, Inc. to engage the services of a professional</w:t>
      </w:r>
      <w:r>
        <w:t xml:space="preserve"> </w:t>
      </w:r>
      <w:r>
        <w:rPr>
          <w:bCs/>
          <w:b/>
        </w:rPr>
        <w:t xml:space="preserve">Videographer</w:t>
      </w:r>
      <w:r>
        <w:t xml:space="preserve"> </w:t>
      </w:r>
      <w:r>
        <w:t xml:space="preserve">and associated production team for the execution of a multi-phase corporate brand campaign. All filming, post-production, and delivery activities shall be conducted within the</w:t>
      </w:r>
      <w:r>
        <w:t xml:space="preserve"> </w:t>
      </w:r>
      <w:r>
        <w:rPr>
          <w:bCs/>
          <w:b/>
        </w:rPr>
        <w:t xml:space="preserve">Philippines Manila</w:t>
      </w:r>
      <w:r>
        <w:t xml:space="preserve"> </w:t>
      </w:r>
      <w:r>
        <w:t xml:space="preserve">metropolitan area, including but not limited to Makati City, Bonifacio Global City, Quezon City, and Pasig City. The Videographer shall be responsible for all aspects of visual content creation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Lead Videographer – On-site filming for corporate brand film (4K resolution, 3 shooting days in Philippines Manila)</w:t>
            </w:r>
          </w:p>
        </w:tc>
        <w:tc>
          <w:tcPr/>
          <w:p>
            <w:pPr>
              <w:pStyle w:val="Compact"/>
              <w:jc w:val="left"/>
            </w:pPr>
            <w:r>
              <w:t xml:space="preserve">3</w:t>
            </w:r>
          </w:p>
        </w:tc>
        <w:tc>
          <w:tcPr/>
          <w:p>
            <w:pPr>
              <w:pStyle w:val="Compact"/>
              <w:jc w:val="left"/>
            </w:pPr>
            <w:r>
              <w:t xml:space="preserve">Days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02</w:t>
            </w:r>
          </w:p>
        </w:tc>
        <w:tc>
          <w:tcPr/>
          <w:p>
            <w:pPr>
              <w:pStyle w:val="Compact"/>
              <w:jc w:val="left"/>
            </w:pPr>
            <w:r>
              <w:t xml:space="preserve">Secondary Videographer / B-Camera Operator – Supporting angles and close-ups (3 shooting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Drone Videographer – Aerial footage of Philippines Manila skyline and office facilities (1 day, NHA-certified pilot)</w:t>
            </w:r>
          </w:p>
        </w:tc>
        <w:tc>
          <w:tcPr/>
          <w:p>
            <w:pPr>
              <w:pStyle w:val="Compact"/>
              <w:jc w:val="left"/>
            </w:pPr>
            <w:r>
              <w:t xml:space="preserve">1</w:t>
            </w:r>
          </w:p>
        </w:tc>
        <w:tc>
          <w:tcPr/>
          <w:p>
            <w:pPr>
              <w:pStyle w:val="Compact"/>
              <w:jc w:val="left"/>
            </w:pPr>
            <w:r>
              <w:t xml:space="preserve">Day</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Post-Production – Color grading, editing, sound mixing, and final delivery of 3-minute brand film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Post-Production – Creation of 5 social media video clips (30 seconds each) from brand film footage</w:t>
            </w:r>
          </w:p>
        </w:tc>
        <w:tc>
          <w:tcPr/>
          <w:p>
            <w:pPr>
              <w:pStyle w:val="Compact"/>
              <w:jc w:val="left"/>
            </w:pPr>
            <w:r>
              <w:t xml:space="preserve">5</w:t>
            </w:r>
          </w:p>
        </w:tc>
        <w:tc>
          <w:tcPr/>
          <w:p>
            <w:pPr>
              <w:pStyle w:val="Compact"/>
              <w:jc w:val="left"/>
            </w:pPr>
            <w:r>
              <w:t xml:space="preserve">Clips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Equipment Rental – Cinema camera package, lighting kit, audio recorder, and stabilizer (4 days)</w:t>
            </w:r>
          </w:p>
        </w:tc>
        <w:tc>
          <w:tcPr/>
          <w:p>
            <w:pPr>
              <w:pStyle w:val="Compact"/>
              <w:jc w:val="left"/>
            </w:pPr>
            <w:r>
              <w:t xml:space="preserve">4</w:t>
            </w:r>
          </w:p>
        </w:tc>
        <w:tc>
          <w:tcPr/>
          <w:p>
            <w:pPr>
              <w:pStyle w:val="Compact"/>
              <w:jc w:val="left"/>
            </w:pPr>
            <w:r>
              <w:t xml:space="preserve">Days</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07</w:t>
            </w:r>
          </w:p>
        </w:tc>
        <w:tc>
          <w:tcPr/>
          <w:p>
            <w:pPr>
              <w:pStyle w:val="Compact"/>
              <w:jc w:val="left"/>
            </w:pPr>
            <w:r>
              <w:t xml:space="preserve">Location Scouting and Permits – Coordination of filming permits within Philippines Manila municipal offices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08</w:t>
            </w:r>
          </w:p>
        </w:tc>
        <w:tc>
          <w:tcPr/>
          <w:p>
            <w:pPr>
              <w:pStyle w:val="Compact"/>
              <w:jc w:val="left"/>
            </w:pPr>
            <w:r>
              <w:t xml:space="preserve">Travel and Logistics – Transportation of crew and equipment across Philippines Manila locations</w:t>
            </w:r>
          </w:p>
        </w:tc>
        <w:tc>
          <w:tcPr/>
          <w:p>
            <w:pPr>
              <w:pStyle w:val="Compact"/>
              <w:jc w:val="left"/>
            </w:pPr>
            <w:r>
              <w:t xml:space="preserve">4</w:t>
            </w:r>
          </w:p>
        </w:tc>
        <w:tc>
          <w:tcPr/>
          <w:p>
            <w:pPr>
              <w:pStyle w:val="Compact"/>
              <w:jc w:val="left"/>
            </w:pPr>
            <w:r>
              <w:t xml:space="preserve">Days</w:t>
            </w:r>
          </w:p>
        </w:tc>
        <w:tc>
          <w:tcPr/>
          <w:p>
            <w:pPr>
              <w:pStyle w:val="Compact"/>
              <w:jc w:val="left"/>
            </w:pPr>
            <w:r>
              <w:t xml:space="preserve">5,000.00</w:t>
            </w:r>
          </w:p>
        </w:tc>
        <w:tc>
          <w:tcPr/>
          <w:p>
            <w:pPr>
              <w:pStyle w:val="Compact"/>
              <w:jc w:val="left"/>
            </w:pPr>
            <w:r>
              <w:t xml:space="preserve">20,000.00</w:t>
            </w:r>
          </w:p>
        </w:tc>
      </w:tr>
      <w:tr>
        <w:tc>
          <w:tcPr>
            <w:gridSpan w:val="5"/>
          </w:tcPr>
          <w:p>
            <w:pPr>
              <w:pStyle w:val="Compact"/>
              <w:jc w:val="left"/>
            </w:pPr>
            <w:r>
              <w:t xml:space="preserve">SUBTOTAL</w:t>
            </w:r>
          </w:p>
        </w:tc>
        <w:tc>
          <w:tcPr/>
          <w:p>
            <w:pPr>
              <w:pStyle w:val="Compact"/>
              <w:jc w:val="left"/>
            </w:pPr>
            <w:r>
              <w:t xml:space="preserve">551,000.00</w:t>
            </w:r>
          </w:p>
        </w:tc>
      </w:tr>
      <w:tr>
        <w:tc>
          <w:tcPr>
            <w:gridSpan w:val="5"/>
          </w:tcPr>
          <w:p>
            <w:pPr>
              <w:pStyle w:val="Compact"/>
              <w:jc w:val="left"/>
            </w:pPr>
            <w:r>
              <w:t xml:space="preserve">VAT (12%)</w:t>
            </w:r>
          </w:p>
        </w:tc>
        <w:tc>
          <w:tcPr/>
          <w:p>
            <w:pPr>
              <w:pStyle w:val="Compact"/>
              <w:jc w:val="left"/>
            </w:pPr>
            <w:r>
              <w:t xml:space="preserve">66,120.00</w:t>
            </w:r>
          </w:p>
        </w:tc>
      </w:tr>
      <w:tr>
        <w:tc>
          <w:tcPr>
            <w:gridSpan w:val="5"/>
          </w:tcPr>
          <w:p>
            <w:pPr>
              <w:pStyle w:val="Compact"/>
              <w:jc w:val="left"/>
            </w:pPr>
            <w:r>
              <w:t xml:space="preserve">TOTAL AMOUNT DUE (PHP)</w:t>
            </w:r>
          </w:p>
        </w:tc>
        <w:tc>
          <w:tcPr/>
          <w:p>
            <w:pPr>
              <w:pStyle w:val="Compact"/>
              <w:jc w:val="left"/>
            </w:pPr>
            <w:r>
              <w:t xml:space="preserve">617,120.00</w:t>
            </w:r>
          </w:p>
        </w:tc>
      </w:tr>
    </w:tbl>
    <w:bookmarkEnd w:id="21"/>
    <w:bookmarkStart w:id="22" w:name="payment-terms"/>
    <w:p>
      <w:pPr>
        <w:pStyle w:val="Heading2"/>
      </w:pPr>
      <w:r>
        <w:t xml:space="preserve">Payment Terms</w:t>
      </w:r>
    </w:p>
    <w:p>
      <w:pPr>
        <w:pStyle w:val="FirstParagraph"/>
      </w:pPr>
      <w:r>
        <w:t xml:space="preserve">Payment for this Purchase Order shall be made in the following installments via bank transfer to the Videographer's designated account:</w:t>
      </w:r>
    </w:p>
    <w:p>
      <w:pPr>
        <w:numPr>
          <w:ilvl w:val="0"/>
          <w:numId w:val="1001"/>
        </w:numPr>
        <w:pStyle w:val="Compact"/>
      </w:pPr>
      <w:r>
        <w:rPr>
          <w:bCs/>
          <w:b/>
        </w:rPr>
        <w:t xml:space="preserve">50% Advance Payment (PHP 308,560.00):</w:t>
      </w:r>
      <w:r>
        <w:t xml:space="preserve"> </w:t>
      </w:r>
      <w:r>
        <w:t xml:space="preserve">Due within five (5) business days from the date of signed Purchase Order acceptance. This advance secures the Videographer's schedule and reserves all equipment.</w:t>
      </w:r>
    </w:p>
    <w:p>
      <w:pPr>
        <w:numPr>
          <w:ilvl w:val="0"/>
          <w:numId w:val="1001"/>
        </w:numPr>
        <w:pStyle w:val="Compact"/>
      </w:pPr>
      <w:r>
        <w:rPr>
          <w:bCs/>
          <w:b/>
        </w:rPr>
        <w:t xml:space="preserve">30% Progress Payment (PHP 185,136.00):</w:t>
      </w:r>
      <w:r>
        <w:t xml:space="preserve"> </w:t>
      </w:r>
      <w:r>
        <w:t xml:space="preserve">Due upon completion of all on-site filming activities in Philippines Manila and delivery of raw footage to the buyer's project manager.</w:t>
      </w:r>
    </w:p>
    <w:p>
      <w:pPr>
        <w:numPr>
          <w:ilvl w:val="0"/>
          <w:numId w:val="1001"/>
        </w:numPr>
        <w:pStyle w:val="Compact"/>
      </w:pPr>
      <w:r>
        <w:rPr>
          <w:bCs/>
          <w:b/>
        </w:rPr>
        <w:t xml:space="preserve">20% Final Payment (PHP 123,424.00):</w:t>
      </w:r>
      <w:r>
        <w:t xml:space="preserve"> </w:t>
      </w:r>
      <w:r>
        <w:t xml:space="preserve">Due within ten (10) business days from the buyer's written acceptance of the final edited brand film and social media clips.</w:t>
      </w:r>
    </w:p>
    <w:p>
      <w:pPr>
        <w:pStyle w:val="FirstParagraph"/>
      </w:pPr>
      <w:r>
        <w:t xml:space="preserve">All payments are subject to the submission of a valid Official Receipt (OR) and a Certificate of Withholding Tax (CWT) as required by the Bureau of Internal Revenue (BIR) of the Philippines.</w:t>
      </w:r>
    </w:p>
    <w:bookmarkEnd w:id="22"/>
    <w:bookmarkStart w:id="23" w:name="delivery-schedule-and-milestones"/>
    <w:p>
      <w:pPr>
        <w:pStyle w:val="Heading2"/>
      </w:pPr>
      <w:r>
        <w:t xml:space="preserve">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meeting and storyboard approval</w:t>
            </w:r>
          </w:p>
        </w:tc>
        <w:tc>
          <w:tcPr/>
          <w:p>
            <w:pPr>
              <w:pStyle w:val="Compact"/>
              <w:jc w:val="left"/>
            </w:pPr>
            <w:r>
              <w:t xml:space="preserve">June 20, 2025</w:t>
            </w:r>
          </w:p>
        </w:tc>
        <w:tc>
          <w:tcPr/>
          <w:p>
            <w:pPr>
              <w:pStyle w:val="Compact"/>
              <w:jc w:val="left"/>
            </w:pPr>
            <w:r>
              <w:t xml:space="preserve">Lumina Office, Makati City, Philippines Manila</w:t>
            </w:r>
          </w:p>
        </w:tc>
      </w:tr>
      <w:tr>
        <w:tc>
          <w:tcPr/>
          <w:p>
            <w:pPr>
              <w:pStyle w:val="Compact"/>
              <w:jc w:val="left"/>
            </w:pPr>
            <w:r>
              <w:t xml:space="preserve">Shooting Day 1 – Corporate office and team interviews</w:t>
            </w:r>
          </w:p>
        </w:tc>
        <w:tc>
          <w:tcPr/>
          <w:p>
            <w:pPr>
              <w:pStyle w:val="Compact"/>
              <w:jc w:val="left"/>
            </w:pPr>
            <w:r>
              <w:t xml:space="preserve">June 25, 2025</w:t>
            </w:r>
          </w:p>
        </w:tc>
        <w:tc>
          <w:tcPr/>
          <w:p>
            <w:pPr>
              <w:pStyle w:val="Compact"/>
              <w:jc w:val="left"/>
            </w:pPr>
            <w:r>
              <w:t xml:space="preserve">Ayala Avenue, Makati City, Philippines Manila</w:t>
            </w:r>
          </w:p>
        </w:tc>
      </w:tr>
      <w:tr>
        <w:tc>
          <w:tcPr/>
          <w:p>
            <w:pPr>
              <w:pStyle w:val="Compact"/>
              <w:jc w:val="left"/>
            </w:pPr>
            <w:r>
              <w:t xml:space="preserve">Shooting Day 2 – Product showcase and B-roll</w:t>
            </w:r>
          </w:p>
        </w:tc>
        <w:tc>
          <w:tcPr/>
          <w:p>
            <w:pPr>
              <w:pStyle w:val="Compact"/>
              <w:jc w:val="left"/>
            </w:pPr>
            <w:r>
              <w:t xml:space="preserve">June 26, 2025</w:t>
            </w:r>
          </w:p>
        </w:tc>
        <w:tc>
          <w:tcPr/>
          <w:p>
            <w:pPr>
              <w:pStyle w:val="Compact"/>
              <w:jc w:val="left"/>
            </w:pPr>
            <w:r>
              <w:t xml:space="preserve">BGC, Taguig, Philippines Manila</w:t>
            </w:r>
          </w:p>
        </w:tc>
      </w:tr>
      <w:tr>
        <w:tc>
          <w:tcPr/>
          <w:p>
            <w:pPr>
              <w:pStyle w:val="Compact"/>
              <w:jc w:val="left"/>
            </w:pPr>
            <w:r>
              <w:t xml:space="preserve">Shooting Day 3 – Aerial drone footage and closing scenes</w:t>
            </w:r>
          </w:p>
        </w:tc>
        <w:tc>
          <w:tcPr/>
          <w:p>
            <w:pPr>
              <w:pStyle w:val="Compact"/>
              <w:jc w:val="left"/>
            </w:pPr>
            <w:r>
              <w:t xml:space="preserve">June 27, 2025</w:t>
            </w:r>
          </w:p>
        </w:tc>
        <w:tc>
          <w:tcPr/>
          <w:p>
            <w:pPr>
              <w:pStyle w:val="Compact"/>
              <w:jc w:val="left"/>
            </w:pPr>
            <w:r>
              <w:t xml:space="preserve">Manila Bay area, Philippines Manila</w:t>
            </w:r>
          </w:p>
        </w:tc>
      </w:tr>
      <w:tr>
        <w:tc>
          <w:tcPr/>
          <w:p>
            <w:pPr>
              <w:pStyle w:val="Compact"/>
              <w:jc w:val="left"/>
            </w:pPr>
            <w:r>
              <w:t xml:space="preserve">Raw footage delivery</w:t>
            </w:r>
          </w:p>
        </w:tc>
        <w:tc>
          <w:tcPr/>
          <w:p>
            <w:pPr>
              <w:pStyle w:val="Compact"/>
              <w:jc w:val="left"/>
            </w:pPr>
            <w:r>
              <w:t xml:space="preserve">July 3, 2025</w:t>
            </w:r>
          </w:p>
        </w:tc>
        <w:tc>
          <w:tcPr/>
          <w:p>
            <w:pPr>
              <w:pStyle w:val="Compact"/>
              <w:jc w:val="left"/>
            </w:pPr>
            <w:r>
              <w:t xml:space="preserve">Digital transfer</w:t>
            </w:r>
          </w:p>
        </w:tc>
      </w:tr>
      <w:tr>
        <w:tc>
          <w:tcPr/>
          <w:p>
            <w:pPr>
              <w:pStyle w:val="Compact"/>
              <w:jc w:val="left"/>
            </w:pPr>
            <w:r>
              <w:t xml:space="preserve">First edit review</w:t>
            </w:r>
          </w:p>
        </w:tc>
        <w:tc>
          <w:tcPr/>
          <w:p>
            <w:pPr>
              <w:pStyle w:val="Compact"/>
              <w:jc w:val="left"/>
            </w:pPr>
            <w:r>
              <w:t xml:space="preserve">July 10, 2025</w:t>
            </w:r>
          </w:p>
        </w:tc>
        <w:tc>
          <w:tcPr/>
          <w:p>
            <w:pPr>
              <w:pStyle w:val="Compact"/>
              <w:jc w:val="left"/>
            </w:pPr>
            <w:r>
              <w:t xml:space="preserve">Virtual / Lumina Office</w:t>
            </w:r>
          </w:p>
        </w:tc>
      </w:tr>
      <w:tr>
        <w:tc>
          <w:tcPr/>
          <w:p>
            <w:pPr>
              <w:pStyle w:val="Compact"/>
              <w:jc w:val="left"/>
            </w:pPr>
            <w:r>
              <w:t xml:space="preserve">Final delivery (brand film + 5 social clips)</w:t>
            </w:r>
          </w:p>
        </w:tc>
        <w:tc>
          <w:tcPr/>
          <w:p>
            <w:pPr>
              <w:pStyle w:val="Compact"/>
              <w:jc w:val="left"/>
            </w:pPr>
            <w:r>
              <w:t xml:space="preserve">July 18, 2025</w:t>
            </w:r>
          </w:p>
        </w:tc>
        <w:tc>
          <w:tcPr/>
          <w:p>
            <w:pPr>
              <w:pStyle w:val="Compact"/>
              <w:jc w:val="left"/>
            </w:pPr>
            <w:r>
              <w:t xml:space="preserve">Digital transfer</w:t>
            </w:r>
          </w:p>
        </w:tc>
      </w:tr>
    </w:tbl>
    <w:bookmarkEnd w:id="23"/>
    <w:bookmarkStart w:id="24" w:name="terms-and-conditions"/>
    <w:p>
      <w:pPr>
        <w:pStyle w:val="Heading2"/>
      </w:pPr>
      <w:r>
        <w:t xml:space="preserve">Terms and Conditions</w:t>
      </w:r>
    </w:p>
    <w:p>
      <w:pPr>
        <w:numPr>
          <w:ilvl w:val="0"/>
          <w:numId w:val="1002"/>
        </w:numPr>
        <w:pStyle w:val="Compact"/>
      </w:pPr>
      <w:r>
        <w:rPr>
          <w:bCs/>
          <w:b/>
        </w:rPr>
        <w:t xml:space="preserve">Professional Videographer Standards:</w:t>
      </w:r>
      <w:r>
        <w:t xml:space="preserve"> </w:t>
      </w:r>
      <w:r>
        <w:t xml:space="preserve">The Videographer shall maintain professional-grade equipment, ensure all footage is captured in minimum 4K UHD resolution at 24fps or higher, and adhere to the creative brief approved by the buyer. The Videographer is expected to bring a minimum crew of three (3) personnel for each shooting day.</w:t>
      </w:r>
    </w:p>
    <w:p>
      <w:pPr>
        <w:numPr>
          <w:ilvl w:val="0"/>
          <w:numId w:val="1002"/>
        </w:numPr>
        <w:pStyle w:val="Compact"/>
      </w:pPr>
      <w:r>
        <w:rPr>
          <w:bCs/>
          <w:b/>
        </w:rPr>
        <w:t xml:space="preserve">Philippines Manila Compliance:</w:t>
      </w:r>
      <w:r>
        <w:t xml:space="preserve"> </w:t>
      </w:r>
      <w:r>
        <w:t xml:space="preserve">All filming activities within the Philippines Manila area shall comply with local municipal ordinances, the National Commission on Films and Theatrical Presentations (NCFT) regulations, and any applicable permits. The Videographer is solely responsible for securing all location permits and paying associated fees.</w:t>
      </w:r>
    </w:p>
    <w:p>
      <w:pPr>
        <w:numPr>
          <w:ilvl w:val="0"/>
          <w:numId w:val="1002"/>
        </w:numPr>
        <w:pStyle w:val="Compact"/>
      </w:pPr>
      <w:r>
        <w:rPr>
          <w:bCs/>
          <w:b/>
        </w:rPr>
        <w:t xml:space="preserve">Intellectual Property:</w:t>
      </w:r>
      <w:r>
        <w:t xml:space="preserve"> </w:t>
      </w:r>
      <w:r>
        <w:t xml:space="preserve">Upon full and final payment, all rights, title, and interest in the final deliverables (brand film and social media clips) shall vest exclusively in Lumina Creative Solutions, Inc. The Videographer retains the right to display the work in their professional portfolio with prior written consent from the buyer.</w:t>
      </w:r>
    </w:p>
    <w:p>
      <w:pPr>
        <w:numPr>
          <w:ilvl w:val="0"/>
          <w:numId w:val="1002"/>
        </w:numPr>
        <w:pStyle w:val="Compact"/>
      </w:pPr>
      <w:r>
        <w:rPr>
          <w:bCs/>
          <w:b/>
        </w:rPr>
        <w:t xml:space="preserve">Confidentiality:</w:t>
      </w:r>
      <w:r>
        <w:t xml:space="preserve"> </w:t>
      </w:r>
      <w:r>
        <w:t xml:space="preserve">The Videographer and all crew members shall sign a Non-Disclosure Agreement (NDA) prior to the commencement of filming. No footage, stills, or behind-the-scenes material may be shared publicly without express written authorization from the buyer.</w:t>
      </w:r>
    </w:p>
    <w:p>
      <w:pPr>
        <w:numPr>
          <w:ilvl w:val="0"/>
          <w:numId w:val="1002"/>
        </w:numPr>
        <w:pStyle w:val="Compact"/>
      </w:pPr>
      <w:r>
        <w:rPr>
          <w:bCs/>
          <w:b/>
        </w:rPr>
        <w:t xml:space="preserve">Revisions:</w:t>
      </w:r>
      <w:r>
        <w:t xml:space="preserve"> </w:t>
      </w:r>
      <w:r>
        <w:t xml:space="preserve">The Purchase Order includes two (2) rounds of revisions on the final edit. Additional revision rounds shall be billed at PHP 15,000.00 per round.</w:t>
      </w:r>
    </w:p>
    <w:p>
      <w:pPr>
        <w:numPr>
          <w:ilvl w:val="0"/>
          <w:numId w:val="1002"/>
        </w:numPr>
        <w:pStyle w:val="Compact"/>
      </w:pPr>
      <w:r>
        <w:rPr>
          <w:bCs/>
          <w:b/>
        </w:rPr>
        <w:t xml:space="preserve">Force Majeure:</w:t>
      </w:r>
      <w:r>
        <w:t xml:space="preserve"> </w:t>
      </w:r>
      <w:r>
        <w:t xml:space="preserve">Neither party shall be liable for delays caused by typhoons, government-issued curfews, or other force majeure events affecting the Philippines Manila area. Affected schedules shall be renegotiated in good faith.</w:t>
      </w:r>
    </w:p>
    <w:p>
      <w:pPr>
        <w:numPr>
          <w:ilvl w:val="0"/>
          <w:numId w:val="1002"/>
        </w:numPr>
        <w:pStyle w:val="Compact"/>
      </w:pPr>
      <w:r>
        <w:rPr>
          <w:bCs/>
          <w:b/>
        </w:rPr>
        <w:t xml:space="preserve">Termination:</w:t>
      </w:r>
      <w:r>
        <w:t xml:space="preserve"> </w:t>
      </w:r>
      <w:r>
        <w:t xml:space="preserve">Either party may terminate this Purchase Order with a written notice of seven (7) calendar days. In the event of buyer-initiated termination after filming has commenced, the Videographer shall be compensated for all work completed to date plus a 10% cancellation fee.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the Philippines. Any disputes shall be resolved through the courts of the Philippines Manila jurisdiction.</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 Purchase Order for the engagement of Videographer services in the Philippines Manila area.</w:t>
      </w:r>
    </w:p>
    <w:p>
      <w:pPr>
        <w:pStyle w:val="BodyText"/>
      </w:pPr>
      <w:r>
        <w:rPr>
          <w:bCs/>
          <w:b/>
        </w:rPr>
        <w:t xml:space="preserve">For: Lumina Creative Solutions, Inc. (Buyer)</w:t>
      </w:r>
      <w:r>
        <w:br/>
      </w:r>
      <w:r>
        <w:br/>
      </w:r>
      <w:r>
        <w:t xml:space="preserve">_______________________________</w:t>
      </w:r>
      <w:r>
        <w:br/>
      </w:r>
      <w:r>
        <w:t xml:space="preserve">Maria C. Villanueva</w:t>
      </w:r>
      <w:r>
        <w:br/>
      </w:r>
      <w:r>
        <w:t xml:space="preserve">Procurement Manager</w:t>
      </w:r>
      <w:r>
        <w:br/>
      </w:r>
      <w:r>
        <w:t xml:space="preserve">Date: ___________________</w:t>
      </w:r>
    </w:p>
    <w:p>
      <w:pPr>
        <w:pStyle w:val="BodyText"/>
      </w:pPr>
      <w:r>
        <w:rPr>
          <w:bCs/>
          <w:b/>
        </w:rPr>
        <w:t xml:space="preserve">For: PixelFrame Studios (Videographer / Vendor)</w:t>
      </w:r>
      <w:r>
        <w:br/>
      </w:r>
      <w:r>
        <w:br/>
      </w:r>
      <w:r>
        <w:t xml:space="preserve">_______________________________</w:t>
      </w:r>
      <w:r>
        <w:br/>
      </w:r>
      <w:r>
        <w:t xml:space="preserve">Rafael D. Santos</w:t>
      </w:r>
      <w:r>
        <w:br/>
      </w:r>
      <w:r>
        <w:t xml:space="preserve">Lead Videographer &amp; Creative Director</w:t>
      </w:r>
      <w:r>
        <w:br/>
      </w:r>
      <w:r>
        <w:t xml:space="preserve">Date: ___________________</w:t>
      </w:r>
    </w:p>
    <w:p>
      <w:pPr>
        <w:pStyle w:val="BodyText"/>
      </w:pPr>
      <w:r>
        <w:t xml:space="preserve">This Purchase Order (PO-2025-MNL-0472) is valid for thirty (30) days from the date of issue. This document constitutes a binding agreement upon countersignature by both parties. All services described herein are to be performed within the Philippines Manila metropolitan region. The Videographer shall coordinate directly with the buyer's project lead for all day-to-day production matters. Please retain a copy of this Purchase Order for your records.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Philippines Manila</dc:title>
  <dc:creator/>
  <dc:language>en</dc:language>
  <cp:keywords/>
  <dcterms:created xsi:type="dcterms:W3CDTF">2026-10-10T02:49:02Z</dcterms:created>
  <dcterms:modified xsi:type="dcterms:W3CDTF">2026-10-10T02:49:02Z</dcterms:modified>
</cp:coreProperties>
</file>

<file path=docProps/custom.xml><?xml version="1.0" encoding="utf-8"?>
<Properties xmlns="http://schemas.openxmlformats.org/officeDocument/2006/custom-properties" xmlns:vt="http://schemas.openxmlformats.org/officeDocument/2006/docPropsVTypes"/>
</file>