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Videographer Services — Saudi Arabia Jeddah</w:t>
      </w:r>
    </w:p>
    <w:p>
      <w:pPr>
        <w:pStyle w:val="BodyText"/>
      </w:pPr>
      <w:r>
        <w:t xml:space="preserve">Al-Nakheel Media &amp; Events Co., Ltd.</w:t>
      </w:r>
    </w:p>
    <w:bookmarkEnd w:id="20"/>
    <w:p>
      <w:pPr>
        <w:pStyle w:val="BodyText"/>
      </w:pPr>
      <w:r>
        <w:rPr>
          <w:bCs/>
          <w:b/>
        </w:rPr>
        <w:t xml:space="preserve">Purchase Order No.:</w:t>
      </w:r>
      <w:r>
        <w:t xml:space="preserve"> </w:t>
      </w:r>
      <w:r>
        <w:t xml:space="preserve">PO-JED-2025-0487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of Execution:</w:t>
      </w:r>
      <w:r>
        <w:t xml:space="preserve"> </w:t>
      </w:r>
      <w:r>
        <w:t xml:space="preserve">Saudi Arabia</w:t>
      </w:r>
      <w:r>
        <w:br/>
      </w:r>
      <w:r>
        <w:rPr>
          <w:bCs/>
          <w:b/>
        </w:rPr>
        <w:t xml:space="preserve">City of Execution:</w:t>
      </w:r>
      <w:r>
        <w:t xml:space="preserve"> </w:t>
      </w:r>
      <w:r>
        <w:t xml:space="preserve">Jeddah</w:t>
      </w:r>
      <w:r>
        <w:br/>
      </w:r>
      <w:r>
        <w:rPr>
          <w:bCs/>
          <w:b/>
        </w:rPr>
        <w:t xml:space="preserve">Currency:</w:t>
      </w:r>
      <w:r>
        <w:t xml:space="preserve"> </w:t>
      </w:r>
      <w:r>
        <w:t xml:space="preserve">Saudi Riyal (SAR)</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Al-Nakheel Media &amp; Events Co., Ltd.</w:t>
            </w:r>
            <w:r>
              <w:br/>
            </w:r>
            <w:r>
              <w:t xml:space="preserve">Office 12, 4th Floor, Jeddah Business Tower</w:t>
            </w:r>
            <w:r>
              <w:br/>
            </w:r>
            <w:r>
              <w:t xml:space="preserve">Al-Shati District, Jeddah 23412</w:t>
            </w:r>
            <w:r>
              <w:br/>
            </w:r>
            <w:r>
              <w:t xml:space="preserve">Kingdom of Saudi Arabia</w:t>
            </w:r>
            <w:r>
              <w:br/>
            </w:r>
            <w:r>
              <w:t xml:space="preserve">CR No.: 1010456789</w:t>
            </w:r>
            <w:r>
              <w:br/>
            </w:r>
            <w:r>
              <w:t xml:space="preserve">VAT No.: 310123456700003</w:t>
            </w:r>
            <w:r>
              <w:br/>
            </w:r>
            <w:r>
              <w:t xml:space="preserve">Contact: Mr. Khalid Al-Otaibi</w:t>
            </w:r>
            <w:r>
              <w:br/>
            </w:r>
            <w:r>
              <w:t xml:space="preserve">Email: procurement@alnakheel-media.sa</w:t>
            </w:r>
            <w:r>
              <w:br/>
            </w:r>
            <w:r>
              <w:t xml:space="preserve">Tel: +966 12 654 3210</w:t>
            </w:r>
          </w:p>
        </w:tc>
        <w:tc>
          <w:tcPr/>
          <w:p>
            <w:pPr>
              <w:pStyle w:val="Compact"/>
              <w:jc w:val="left"/>
            </w:pPr>
            <w:r>
              <w:rPr>
                <w:bCs/>
                <w:b/>
              </w:rPr>
              <w:t xml:space="preserve">Red Sea Visual Productions LLC</w:t>
            </w:r>
            <w:r>
              <w:br/>
            </w:r>
            <w:r>
              <w:t xml:space="preserve">Studio 7, Corniche Creative Hub</w:t>
            </w:r>
            <w:r>
              <w:br/>
            </w:r>
            <w:r>
              <w:t xml:space="preserve">Corniche Road, Jeddah 23511</w:t>
            </w:r>
            <w:r>
              <w:br/>
            </w:r>
            <w:r>
              <w:t xml:space="preserve">Kingdom of Saudi Arabia</w:t>
            </w:r>
            <w:r>
              <w:br/>
            </w:r>
            <w:r>
              <w:t xml:space="preserve">CR No.: 1010987654</w:t>
            </w:r>
            <w:r>
              <w:br/>
            </w:r>
            <w:r>
              <w:t xml:space="preserve">VAT No.: 310987654300003</w:t>
            </w:r>
            <w:r>
              <w:br/>
            </w:r>
            <w:r>
              <w:t xml:space="preserve">Contact: Ms. Sarah Al-Harbi (Lead Videographer)</w:t>
            </w:r>
            <w:r>
              <w:br/>
            </w:r>
            <w:r>
              <w:t xml:space="preserve">Email: bookings@redseaviz.sa</w:t>
            </w:r>
            <w:r>
              <w:br/>
            </w:r>
            <w:r>
              <w:t xml:space="preserve">Tel: +966 12 345 6789</w:t>
            </w:r>
          </w:p>
        </w:tc>
      </w:tr>
    </w:tbl>
    <w:bookmarkEnd w:id="21"/>
    <w:bookmarkStart w:id="22" w:name="Xe2252334c4ce3f467dd89ade2ff91eca3f3ae86"/>
    <w:p>
      <w:pPr>
        <w:pStyle w:val="Heading2"/>
      </w:pPr>
      <w:r>
        <w:t xml:space="preserve">2. Scope of Work — Videographer Services in Saudi Arabia Jeddah</w:t>
      </w:r>
    </w:p>
    <w:p>
      <w:pPr>
        <w:pStyle w:val="FirstParagraph"/>
      </w:pPr>
      <w:r>
        <w:t xml:space="preserve">This Purchase Order is issued by Al-Nakheel Media &amp; Events Co., Ltd. to engage the services of a professional</w:t>
      </w:r>
      <w:r>
        <w:t xml:space="preserve"> </w:t>
      </w:r>
      <w:r>
        <w:t xml:space="preserve">Videographer</w:t>
      </w:r>
      <w:r>
        <w:t xml:space="preserve"> </w:t>
      </w:r>
      <w:r>
        <w:t xml:space="preserve">and associated production team for the filming, editing, and post-production of a corporate brand campaign to be executed in</w:t>
      </w:r>
      <w:r>
        <w:t xml:space="preserve"> </w:t>
      </w:r>
      <w:r>
        <w:t xml:space="preserve">Saudi Arabia Jeddah</w:t>
      </w:r>
      <w:r>
        <w:t xml:space="preserve">. The Videographer shall be responsible for all aspects of video capture, including but not limited to on-location shooting at the Jeddah Corniche, indoor studio sessions at the supplier's facility in Jeddah, and aerial drone footage over designated zones in the city. All work shall comply with the regulations set forth by the Saudi Communications, Space &amp; Technology Commission (CST) and the General Entertainment Authority (GEA) of the Kingdom of Saudi Arabia.</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Lead Videographer — On-site filming (Jeddah Corniche &amp; Al-Balad Heritage District), 3 full days</w:t>
            </w:r>
          </w:p>
        </w:tc>
        <w:tc>
          <w:tcPr/>
          <w:p>
            <w:pPr>
              <w:pStyle w:val="Compact"/>
              <w:jc w:val="left"/>
            </w:pPr>
            <w:r>
              <w:t xml:space="preserve">3</w:t>
            </w:r>
          </w:p>
        </w:tc>
        <w:tc>
          <w:tcPr/>
          <w:p>
            <w:pPr>
              <w:pStyle w:val="Compact"/>
              <w:jc w:val="left"/>
            </w:pPr>
            <w:r>
              <w:t xml:space="preserve">Day</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Assistant Videographer &amp; Camera Operator — Support for all filming days</w:t>
            </w:r>
          </w:p>
        </w:tc>
        <w:tc>
          <w:tcPr/>
          <w:p>
            <w:pPr>
              <w:pStyle w:val="Compact"/>
              <w:jc w:val="left"/>
            </w:pPr>
            <w:r>
              <w:t xml:space="preserve">3</w:t>
            </w:r>
          </w:p>
        </w:tc>
        <w:tc>
          <w:tcPr/>
          <w:p>
            <w:pPr>
              <w:pStyle w:val="Compact"/>
              <w:jc w:val="left"/>
            </w:pPr>
            <w:r>
              <w:t xml:space="preserve">Day</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Aerial Drone Videography — Licensed drone operation over Jeddah waterfront (CST-approved)</w:t>
            </w:r>
          </w:p>
        </w:tc>
        <w:tc>
          <w:tcPr/>
          <w:p>
            <w:pPr>
              <w:pStyle w:val="Compact"/>
              <w:jc w:val="left"/>
            </w:pPr>
            <w:r>
              <w:t xml:space="preserve">1</w:t>
            </w:r>
          </w:p>
        </w:tc>
        <w:tc>
          <w:tcPr/>
          <w:p>
            <w:pPr>
              <w:pStyle w:val="Compact"/>
              <w:jc w:val="left"/>
            </w:pPr>
            <w:r>
              <w:t xml:space="preserve">Session (4 hrs)</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Post-Production: Editing, Color Grading, Sound Design &amp; Final Delivery (4K UHD, 10-min master + 3 social cuts)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Equipment Rental: Cinema camera package, lighting kit, audio rig, and stabilizers</w:t>
            </w:r>
          </w:p>
        </w:tc>
        <w:tc>
          <w:tcPr/>
          <w:p>
            <w:pPr>
              <w:pStyle w:val="Compact"/>
              <w:jc w:val="left"/>
            </w:pPr>
            <w:r>
              <w:t xml:space="preserve">3</w:t>
            </w:r>
          </w:p>
        </w:tc>
        <w:tc>
          <w:tcPr/>
          <w:p>
            <w:pPr>
              <w:pStyle w:val="Compact"/>
              <w:jc w:val="left"/>
            </w:pPr>
            <w:r>
              <w:t xml:space="preserve">Day</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Location Permits &amp; Coordination Fees (Jeddah Municipality &amp; GEA approvals)</w:t>
            </w:r>
          </w:p>
        </w:tc>
        <w:tc>
          <w:tcPr/>
          <w:p>
            <w:pPr>
              <w:pStyle w:val="Compact"/>
              <w:jc w:val="left"/>
            </w:pPr>
            <w:r>
              <w:t xml:space="preserve">1</w:t>
            </w:r>
          </w:p>
        </w:tc>
        <w:tc>
          <w:tcPr/>
          <w:p>
            <w:pPr>
              <w:pStyle w:val="Compact"/>
              <w:jc w:val="left"/>
            </w:pPr>
            <w:r>
              <w:t xml:space="preserve">Flat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Travel, Accommodation &amp; Per Diem for Videographer team (Jeddah, 4 nights)</w:t>
            </w:r>
          </w:p>
        </w:tc>
        <w:tc>
          <w:tcPr/>
          <w:p>
            <w:pPr>
              <w:pStyle w:val="Compact"/>
              <w:jc w:val="left"/>
            </w:pPr>
            <w:r>
              <w:t xml:space="preserve">4</w:t>
            </w:r>
          </w:p>
        </w:tc>
        <w:tc>
          <w:tcPr/>
          <w:p>
            <w:pPr>
              <w:pStyle w:val="Compact"/>
              <w:jc w:val="left"/>
            </w:pPr>
            <w:r>
              <w:t xml:space="preserve">Night</w:t>
            </w:r>
          </w:p>
        </w:tc>
        <w:tc>
          <w:tcPr/>
          <w:p>
            <w:pPr>
              <w:pStyle w:val="Compact"/>
              <w:jc w:val="left"/>
            </w:pPr>
            <w:r>
              <w:t xml:space="preserve">950.00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51,400.00</w:t>
            </w:r>
          </w:p>
        </w:tc>
      </w:tr>
      <w:tr>
        <w:tc>
          <w:tcPr>
            <w:gridSpan w:val="5"/>
          </w:tcPr>
          <w:p>
            <w:pPr>
              <w:pStyle w:val="Compact"/>
              <w:jc w:val="right"/>
            </w:pPr>
            <w:r>
              <w:t xml:space="preserve">VAT (15%)</w:t>
            </w:r>
          </w:p>
        </w:tc>
        <w:tc>
          <w:tcPr/>
          <w:p>
            <w:pPr>
              <w:pStyle w:val="Compact"/>
              <w:jc w:val="left"/>
            </w:pPr>
            <w:r>
              <w:t xml:space="preserve">7,710.00</w:t>
            </w:r>
          </w:p>
        </w:tc>
      </w:tr>
      <w:tr>
        <w:tc>
          <w:tcPr>
            <w:gridSpan w:val="5"/>
          </w:tcPr>
          <w:p>
            <w:pPr>
              <w:pStyle w:val="Compact"/>
              <w:jc w:val="right"/>
            </w:pPr>
            <w:r>
              <w:t xml:space="preserve">Grand Total</w:t>
            </w:r>
          </w:p>
        </w:tc>
        <w:tc>
          <w:tcPr/>
          <w:p>
            <w:pPr>
              <w:pStyle w:val="Compact"/>
              <w:jc w:val="left"/>
            </w:pPr>
            <w:r>
              <w:t xml:space="preserve">59,110.00</w:t>
            </w:r>
          </w:p>
        </w:tc>
      </w:tr>
    </w:tbl>
    <w:bookmarkEnd w:id="23"/>
    <w:bookmarkStart w:id="24" w:name="schedule-delivery-milestones"/>
    <w:p>
      <w:pPr>
        <w:pStyle w:val="Heading2"/>
      </w:pPr>
      <w:r>
        <w:t xml:space="preserve">4.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meeting &amp; storyboard approval</w:t>
            </w:r>
          </w:p>
        </w:tc>
        <w:tc>
          <w:tcPr/>
          <w:p>
            <w:pPr>
              <w:pStyle w:val="Compact"/>
              <w:jc w:val="left"/>
            </w:pPr>
            <w:r>
              <w:t xml:space="preserve">20 June 2025</w:t>
            </w:r>
          </w:p>
        </w:tc>
        <w:tc>
          <w:tcPr/>
          <w:p>
            <w:pPr>
              <w:pStyle w:val="Compact"/>
              <w:jc w:val="left"/>
            </w:pPr>
            <w:r>
              <w:t xml:space="preserve">Jeddah (Buyer's office)</w:t>
            </w:r>
          </w:p>
        </w:tc>
      </w:tr>
      <w:tr>
        <w:tc>
          <w:tcPr/>
          <w:p>
            <w:pPr>
              <w:pStyle w:val="Compact"/>
              <w:jc w:val="left"/>
            </w:pPr>
            <w:r>
              <w:t xml:space="preserve">Principal photography (Days 1–3)</w:t>
            </w:r>
          </w:p>
        </w:tc>
        <w:tc>
          <w:tcPr/>
          <w:p>
            <w:pPr>
              <w:pStyle w:val="Compact"/>
              <w:jc w:val="left"/>
            </w:pPr>
            <w:r>
              <w:t xml:space="preserve">23 – 25 June 2025</w:t>
            </w:r>
          </w:p>
        </w:tc>
        <w:tc>
          <w:tcPr/>
          <w:p>
            <w:pPr>
              <w:pStyle w:val="Compact"/>
              <w:jc w:val="left"/>
            </w:pPr>
            <w:r>
              <w:t xml:space="preserve">Jeddah Corniche, Al-Balad, Studio</w:t>
            </w:r>
          </w:p>
        </w:tc>
      </w:tr>
      <w:tr>
        <w:tc>
          <w:tcPr/>
          <w:p>
            <w:pPr>
              <w:pStyle w:val="Compact"/>
              <w:jc w:val="left"/>
            </w:pPr>
            <w:r>
              <w:t xml:space="preserve">Drone aerial session</w:t>
            </w:r>
          </w:p>
        </w:tc>
        <w:tc>
          <w:tcPr/>
          <w:p>
            <w:pPr>
              <w:pStyle w:val="Compact"/>
              <w:jc w:val="left"/>
            </w:pPr>
            <w:r>
              <w:t xml:space="preserve">26 June 2025</w:t>
            </w:r>
          </w:p>
        </w:tc>
        <w:tc>
          <w:tcPr/>
          <w:p>
            <w:pPr>
              <w:pStyle w:val="Compact"/>
              <w:jc w:val="left"/>
            </w:pPr>
            <w:r>
              <w:t xml:space="preserve">Jeddah Waterfront (CST-approved zone)</w:t>
            </w:r>
          </w:p>
        </w:tc>
      </w:tr>
      <w:tr>
        <w:tc>
          <w:tcPr/>
          <w:p>
            <w:pPr>
              <w:pStyle w:val="Compact"/>
              <w:jc w:val="left"/>
            </w:pPr>
            <w:r>
              <w:t xml:space="preserve">First edit review (rough cut)</w:t>
            </w:r>
          </w:p>
        </w:tc>
        <w:tc>
          <w:tcPr/>
          <w:p>
            <w:pPr>
              <w:pStyle w:val="Compact"/>
              <w:jc w:val="left"/>
            </w:pPr>
            <w:r>
              <w:t xml:space="preserve">05 July 2025</w:t>
            </w:r>
          </w:p>
        </w:tc>
        <w:tc>
          <w:tcPr/>
          <w:p>
            <w:pPr>
              <w:pStyle w:val="Compact"/>
              <w:jc w:val="left"/>
            </w:pPr>
            <w:r>
              <w:t xml:space="preserve">Remote / Jeddah</w:t>
            </w:r>
          </w:p>
        </w:tc>
      </w:tr>
      <w:tr>
        <w:tc>
          <w:tcPr/>
          <w:p>
            <w:pPr>
              <w:pStyle w:val="Compact"/>
              <w:jc w:val="left"/>
            </w:pPr>
            <w:r>
              <w:t xml:space="preserve">Final delivery (all formats &amp; masters)</w:t>
            </w:r>
          </w:p>
        </w:tc>
        <w:tc>
          <w:tcPr/>
          <w:p>
            <w:pPr>
              <w:pStyle w:val="Compact"/>
              <w:jc w:val="left"/>
            </w:pPr>
            <w:r>
              <w:t xml:space="preserve">12 July 2025</w:t>
            </w:r>
          </w:p>
        </w:tc>
        <w:tc>
          <w:tcPr/>
          <w:p>
            <w:pPr>
              <w:pStyle w:val="Compact"/>
              <w:jc w:val="left"/>
            </w:pPr>
            <w:r>
              <w:t xml:space="preserve">Digital delivery + physical media</w:t>
            </w:r>
          </w:p>
        </w:tc>
      </w:tr>
    </w:tbl>
    <w:bookmarkEnd w:id="24"/>
    <w:bookmarkStart w:id="25" w:name="payment-terms"/>
    <w:p>
      <w:pPr>
        <w:pStyle w:val="Heading2"/>
      </w:pPr>
      <w:r>
        <w:t xml:space="preserve">5. Payment Terms</w:t>
      </w:r>
    </w:p>
    <w:p>
      <w:pPr>
        <w:pStyle w:val="FirstParagraph"/>
      </w:pPr>
      <w:r>
        <w:t xml:space="preserve">Payment against this Purchase Order shall be made in Saudi Riyal (SAR) via bank transfer to the supplier's designated account in Jeddah, Kingdom of Saudi Arabia. The payment schedule is as follows:</w:t>
      </w:r>
    </w:p>
    <w:p>
      <w:pPr>
        <w:numPr>
          <w:ilvl w:val="0"/>
          <w:numId w:val="1001"/>
        </w:numPr>
        <w:pStyle w:val="Compact"/>
      </w:pPr>
      <w:r>
        <w:rPr>
          <w:bCs/>
          <w:b/>
        </w:rPr>
        <w:t xml:space="preserve">30% Advance (SAR 17,733.00)</w:t>
      </w:r>
      <w:r>
        <w:t xml:space="preserve"> </w:t>
      </w:r>
      <w:r>
        <w:t xml:space="preserve">— Due upon signed acceptance of this Purchase Order, no later than 20 June 2025.</w:t>
      </w:r>
    </w:p>
    <w:p>
      <w:pPr>
        <w:numPr>
          <w:ilvl w:val="0"/>
          <w:numId w:val="1001"/>
        </w:numPr>
        <w:pStyle w:val="Compact"/>
      </w:pPr>
      <w:r>
        <w:rPr>
          <w:bCs/>
          <w:b/>
        </w:rPr>
        <w:t xml:space="preserve">40% Progress (SAR 23,644.00)</w:t>
      </w:r>
      <w:r>
        <w:t xml:space="preserve"> </w:t>
      </w:r>
      <w:r>
        <w:t xml:space="preserve">— Due upon completion of principal photography and drone session, no later than 27 June 2025.</w:t>
      </w:r>
    </w:p>
    <w:p>
      <w:pPr>
        <w:numPr>
          <w:ilvl w:val="0"/>
          <w:numId w:val="1001"/>
        </w:numPr>
        <w:pStyle w:val="Compact"/>
      </w:pPr>
      <w:r>
        <w:rPr>
          <w:bCs/>
          <w:b/>
        </w:rPr>
        <w:t xml:space="preserve">30% Final (SAR 17,733.00)</w:t>
      </w:r>
      <w:r>
        <w:t xml:space="preserve"> </w:t>
      </w:r>
      <w:r>
        <w:t xml:space="preserve">— Due upon acceptance of the final edited deliverables, no later than 15 July 2025.</w:t>
      </w:r>
    </w:p>
    <w:p>
      <w:pPr>
        <w:pStyle w:val="FirstParagraph"/>
      </w:pPr>
      <w:r>
        <w:t xml:space="preserve">A valid VAT invoice (15%) shall accompany each payment request. Late payments shall incur a penalty of 1.5% per month as per Saudi commercial law.</w:t>
      </w:r>
    </w:p>
    <w:bookmarkEnd w:id="25"/>
    <w:bookmarkStart w:id="26" w:name="terms-conditions"/>
    <w:p>
      <w:pPr>
        <w:pStyle w:val="Heading2"/>
      </w:pPr>
      <w:r>
        <w:t xml:space="preserve">6. Terms &amp; Conditions</w:t>
      </w:r>
    </w:p>
    <w:p>
      <w:pPr>
        <w:numPr>
          <w:ilvl w:val="0"/>
          <w:numId w:val="1002"/>
        </w:numPr>
        <w:pStyle w:val="Compact"/>
      </w:pPr>
      <w:r>
        <w:t xml:space="preserve">This Purchase Order is governed by the laws of the Kingdom of Saudi Arabia. Any disputes shall be resolved through the competent courts in Jeddah, Saudi Arabia.</w:t>
      </w:r>
    </w:p>
    <w:p>
      <w:pPr>
        <w:numPr>
          <w:ilvl w:val="0"/>
          <w:numId w:val="1002"/>
        </w:numPr>
        <w:pStyle w:val="Compact"/>
      </w:pPr>
      <w:r>
        <w:t xml:space="preserve">The Videographer and all crew members must hold valid work permits or appropriate visa status to perform services within Saudi Arabia Jeddah. The supplier warrants full compliance with the Ministry of Human Resources and Social Development (HRSD) regulations.</w:t>
      </w:r>
    </w:p>
    <w:p>
      <w:pPr>
        <w:numPr>
          <w:ilvl w:val="0"/>
          <w:numId w:val="1002"/>
        </w:numPr>
        <w:pStyle w:val="Compact"/>
      </w:pPr>
      <w:r>
        <w:t xml:space="preserve">All drone operations must be pre-approved by the CST and conducted only within designated no-fly-exempt zones in Jeddah. The supplier assumes full liability for any regulatory breach.</w:t>
      </w:r>
    </w:p>
    <w:p>
      <w:pPr>
        <w:numPr>
          <w:ilvl w:val="0"/>
          <w:numId w:val="1002"/>
        </w:numPr>
        <w:pStyle w:val="Compact"/>
      </w:pPr>
      <w:r>
        <w:t xml:space="preserve">The Videographer shall deliver all raw footage, project files, and final masters in 4K UHD (3840×2160) at a minimum of 24 fps. Additional formats (1080p, vertical 9:16) shall be included at no extra cost.</w:t>
      </w:r>
    </w:p>
    <w:p>
      <w:pPr>
        <w:numPr>
          <w:ilvl w:val="0"/>
          <w:numId w:val="1002"/>
        </w:numPr>
        <w:pStyle w:val="Compact"/>
      </w:pPr>
      <w:r>
        <w:t xml:space="preserve">Intellectual property rights for all final deliverables shall vest exclusively in the Buyer upon full payment. The supplier retains the right to display the work in their portfolio with prior written consent from the Buyer.</w:t>
      </w:r>
    </w:p>
    <w:p>
      <w:pPr>
        <w:numPr>
          <w:ilvl w:val="0"/>
          <w:numId w:val="1002"/>
        </w:numPr>
        <w:pStyle w:val="Compact"/>
      </w:pPr>
      <w:r>
        <w:t xml:space="preserve">The supplier shall maintain professional liability insurance with a minimum coverage of SAR 1,000,000 for the duration of the engagement in Jeddah.</w:t>
      </w:r>
    </w:p>
    <w:p>
      <w:pPr>
        <w:numPr>
          <w:ilvl w:val="0"/>
          <w:numId w:val="1002"/>
        </w:numPr>
        <w:pStyle w:val="Compact"/>
      </w:pPr>
      <w:r>
        <w:t xml:space="preserve">Either party may terminate this Purchase Order with 7 days' written notice in the event of material breach. In such case, the Buyer shall pay only for services rendered up to the termination date.</w:t>
      </w:r>
    </w:p>
    <w:p>
      <w:pPr>
        <w:numPr>
          <w:ilvl w:val="0"/>
          <w:numId w:val="1002"/>
        </w:numPr>
        <w:pStyle w:val="Compact"/>
      </w:pPr>
      <w:r>
        <w:t xml:space="preserve">All communications related to this Purchase Order shall be conducted in English or Arabic. In the event of any discrepancy between language versions, the Arabic version shall prevail.</w:t>
      </w:r>
    </w:p>
    <w:p>
      <w:pPr>
        <w:numPr>
          <w:ilvl w:val="0"/>
          <w:numId w:val="1002"/>
        </w:numPr>
        <w:pStyle w:val="Compact"/>
      </w:pPr>
      <w:r>
        <w:t xml:space="preserve">The supplier shall adhere to all data protection and privacy standards as outlined by the Saudi Personal Data Protection Law (PDPL) when handling any footage containing identifiable individuals.</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 Purchase Order for the engagement of Videographer services in Saudi Arabia Jeddah.</w:t>
      </w:r>
    </w:p>
    <w:p>
      <w:pPr>
        <w:pStyle w:val="BodyText"/>
      </w:pPr>
      <w:r>
        <w:rPr>
          <w:bCs/>
          <w:b/>
        </w:rPr>
        <w:t xml:space="preserve">For the Buyer:</w:t>
      </w:r>
      <w:r>
        <w:br/>
      </w:r>
      <w:r>
        <w:t xml:space="preserve">Al-Nakheel Media &amp; Events Co., Ltd.</w:t>
      </w:r>
      <w:r>
        <w:br/>
      </w:r>
      <w:r>
        <w:t xml:space="preserve">Name: Khalid Al-Otaibi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the Supplier:</w:t>
      </w:r>
      <w:r>
        <w:br/>
      </w:r>
      <w:r>
        <w:t xml:space="preserve">Red Sea Visual Productions LLC</w:t>
      </w:r>
      <w:r>
        <w:br/>
      </w:r>
      <w:r>
        <w:t xml:space="preserve">Name: Sarah Al-Harbi</w:t>
      </w:r>
      <w:r>
        <w:br/>
      </w:r>
      <w:r>
        <w:t xml:space="preserve">Title: Lead Videographer / Managing Director</w:t>
      </w:r>
      <w:r>
        <w:br/>
      </w:r>
      <w:r>
        <w:t xml:space="preserve">Signature: _________________________</w:t>
      </w:r>
      <w:r>
        <w:br/>
      </w:r>
      <w:r>
        <w:t xml:space="preserve">Date: _________________________</w:t>
      </w:r>
    </w:p>
    <w:bookmarkEnd w:id="27"/>
    <w:p>
      <w:pPr>
        <w:pStyle w:val="BodyText"/>
      </w:pPr>
      <w:r>
        <w:t xml:space="preserve">This Purchase Order (PO-JED-2025-0487) is issued for Videographer services to be performed in Saudi Arabia Jeddah. It is valid for a period of 30 days from the date of issue. Unauthorized reproduction or distribution of this document is prohibited. © 2025 Al-Nakheel Media &amp; Events Co., Ltd. — Jeddah,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Saudi Arabia Jeddah</dc:title>
  <dc:creator/>
  <dc:language>en</dc:language>
  <cp:keywords/>
  <dcterms:created xsi:type="dcterms:W3CDTF">2026-10-10T08:03:01Z</dcterms:created>
  <dcterms:modified xsi:type="dcterms:W3CDTF">2026-10-10T08:03:01Z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