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purchase-order"/>
    <w:p>
      <w:pPr>
        <w:pStyle w:val="Heading1"/>
      </w:pPr>
      <w:r>
        <w:t xml:space="preserve">PURCHASE ORDER</w:t>
      </w:r>
    </w:p>
    <w:p>
      <w:pPr>
        <w:pStyle w:val="FirstParagraph"/>
      </w:pPr>
      <w:r>
        <w:t xml:space="preserve">PO No. LA-2025-04872</w:t>
      </w:r>
    </w:p>
    <w:bookmarkStart w:id="20" w:name="issuing-company"/>
    <w:p>
      <w:pPr>
        <w:pStyle w:val="Heading3"/>
      </w:pPr>
      <w:r>
        <w:t xml:space="preserve">Issuing Company</w:t>
      </w:r>
    </w:p>
    <w:p>
      <w:pPr>
        <w:pStyle w:val="FirstParagraph"/>
      </w:pPr>
      <w:r>
        <w:rPr>
          <w:bCs/>
          <w:b/>
        </w:rPr>
        <w:t xml:space="preserve">Meridian Creative Productions, LLC</w:t>
      </w:r>
      <w:r>
        <w:br/>
      </w:r>
      <w:r>
        <w:t xml:space="preserve">4720 Sunset Boulevard, Suite 310</w:t>
      </w:r>
      <w:r>
        <w:br/>
      </w:r>
      <w:r>
        <w:t xml:space="preserve">United States Los Angeles, CA 90027</w:t>
      </w:r>
      <w:r>
        <w:br/>
      </w:r>
      <w:r>
        <w:t xml:space="preserve">Phone: (310) 555-0182</w:t>
      </w:r>
      <w:r>
        <w:br/>
      </w:r>
      <w:r>
        <w:t xml:space="preserve">Email: procurement@meridiancreative.com</w:t>
      </w:r>
      <w:r>
        <w:br/>
      </w:r>
      <w:r>
        <w:t xml:space="preserve">EIN: 84-2917365</w:t>
      </w:r>
    </w:p>
    <w:bookmarkEnd w:id="20"/>
    <w:bookmarkStart w:id="21" w:name="vendor-service-provider"/>
    <w:p>
      <w:pPr>
        <w:pStyle w:val="Heading3"/>
      </w:pPr>
      <w:r>
        <w:t xml:space="preserve">Vendor / Service Provider</w:t>
      </w:r>
    </w:p>
    <w:p>
      <w:pPr>
        <w:pStyle w:val="FirstParagraph"/>
      </w:pPr>
      <w:r>
        <w:rPr>
          <w:bCs/>
          <w:b/>
        </w:rPr>
        <w:t xml:space="preserve">Golden Hour Visuals, Inc.</w:t>
      </w:r>
      <w:r>
        <w:br/>
      </w:r>
      <w:r>
        <w:t xml:space="preserve">1200 N. Fairfax Avenue, Floor 2</w:t>
      </w:r>
      <w:r>
        <w:br/>
      </w:r>
      <w:r>
        <w:t xml:space="preserve">United States Los Angeles, CA 90039</w:t>
      </w:r>
      <w:r>
        <w:br/>
      </w:r>
      <w:r>
        <w:t xml:space="preserve">Phone: (323) 555-0447</w:t>
      </w:r>
      <w:r>
        <w:br/>
      </w:r>
      <w:r>
        <w:t xml:space="preserve">Email: contracts@goldenhourvisuals.com</w:t>
      </w:r>
      <w:r>
        <w:br/>
      </w:r>
      <w:r>
        <w:t xml:space="preserve">CA Business License: 17-882341</w:t>
      </w:r>
    </w:p>
    <w:bookmarkEnd w:id="21"/>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Purchase Order Date</w:t>
            </w:r>
          </w:p>
        </w:tc>
        <w:tc>
          <w:tcPr/>
          <w:p>
            <w:pPr>
              <w:pStyle w:val="Compact"/>
              <w:jc w:val="left"/>
            </w:pPr>
            <w:r>
              <w:t xml:space="preserve">Required Delivery / Start Date</w:t>
            </w:r>
          </w:p>
        </w:tc>
        <w:tc>
          <w:tcPr/>
          <w:p>
            <w:pPr>
              <w:pStyle w:val="Compact"/>
              <w:jc w:val="left"/>
            </w:pPr>
            <w:r>
              <w:t xml:space="preserve">Payment Terms</w:t>
            </w:r>
          </w:p>
        </w:tc>
        <w:tc>
          <w:tcPr/>
          <w:p>
            <w:pPr>
              <w:pStyle w:val="Compact"/>
              <w:jc w:val="left"/>
            </w:pPr>
            <w:r>
              <w:t xml:space="preserve">Valid Until</w:t>
            </w:r>
          </w:p>
        </w:tc>
      </w:tr>
      <w:tr>
        <w:tc>
          <w:tcPr/>
          <w:p>
            <w:pPr>
              <w:pStyle w:val="Compact"/>
              <w:jc w:val="left"/>
            </w:pPr>
            <w:r>
              <w:t xml:space="preserve">June 12, 2025</w:t>
            </w:r>
          </w:p>
        </w:tc>
        <w:tc>
          <w:tcPr/>
          <w:p>
            <w:pPr>
              <w:pStyle w:val="Compact"/>
              <w:jc w:val="left"/>
            </w:pPr>
            <w:r>
              <w:t xml:space="preserve">July 1, 2025</w:t>
            </w:r>
          </w:p>
        </w:tc>
        <w:tc>
          <w:tcPr/>
          <w:p>
            <w:pPr>
              <w:pStyle w:val="Compact"/>
              <w:jc w:val="left"/>
            </w:pPr>
            <w:r>
              <w:t xml:space="preserve">Net 30 Days</w:t>
            </w:r>
          </w:p>
        </w:tc>
        <w:tc>
          <w:tcPr/>
          <w:p>
            <w:pPr>
              <w:pStyle w:val="Compact"/>
              <w:jc w:val="left"/>
            </w:pPr>
            <w:r>
              <w:t xml:space="preserve">June 30, 2025</w:t>
            </w:r>
          </w:p>
        </w:tc>
      </w:tr>
    </w:tbl>
    <w:bookmarkStart w:id="22" w:name="purpose-and-scope-of-this-purchase-order"/>
    <w:p>
      <w:pPr>
        <w:pStyle w:val="Heading2"/>
      </w:pPr>
      <w:r>
        <w:t xml:space="preserve">1. Purpose and Scope of This Purchase Order</w:t>
      </w:r>
    </w:p>
    <w:p>
      <w:pPr>
        <w:pStyle w:val="FirstParagraph"/>
      </w:pPr>
      <w:r>
        <w:t xml:space="preserve">This Purchase Order is issued by Meridian Creative Productions, LLC (hereinafter referred to as "the Buyer") to Golden Hour Visuals, Inc. (hereinafter referred to as "the Videographer") for the provision of professional videography services to be performed in and around the United States Los Angeles metropolitan area. This Purchase Order constitutes a binding agreement between both parties upon full execution and acceptance. The Videographer shall deliver all services in accordance with the specifications, timelines, and quality standards outlined herein. All work under this Purchase Order shall be conducted within the jurisdiction of the United States Los Angeles region, and the Videographer acknowledges familiarity with local filming permits, municipal regulations, and industry standards applicable to the United States Los Angeles area.</w:t>
      </w:r>
    </w:p>
    <w:bookmarkEnd w:id="22"/>
    <w:bookmarkStart w:id="23" w:name="line-items-and-services-ordered"/>
    <w:p>
      <w:pPr>
        <w:pStyle w:val="Heading2"/>
      </w:pPr>
      <w:r>
        <w:t xml:space="preserve">2. Line Items and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Lead Videographer – Full-Day On-Set Coverage (10 hours) for corporate brand film shoot at DTLA studio location, United States Los Angeles</w:t>
            </w:r>
          </w:p>
        </w:tc>
        <w:tc>
          <w:tcPr/>
          <w:p>
            <w:pPr>
              <w:pStyle w:val="Compact"/>
              <w:jc w:val="left"/>
            </w:pPr>
            <w:r>
              <w:t xml:space="preserve">3 days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002</w:t>
            </w:r>
          </w:p>
        </w:tc>
        <w:tc>
          <w:tcPr/>
          <w:p>
            <w:pPr>
              <w:pStyle w:val="Compact"/>
              <w:jc w:val="left"/>
            </w:pPr>
            <w:r>
              <w:t xml:space="preserve">Second Unit Videographer – B-Roll and supplementary angle coverage for the same production</w:t>
            </w:r>
          </w:p>
        </w:tc>
        <w:tc>
          <w:tcPr/>
          <w:p>
            <w:pPr>
              <w:pStyle w:val="Compact"/>
              <w:jc w:val="left"/>
            </w:pPr>
            <w:r>
              <w:t xml:space="preserve">3 days</w:t>
            </w:r>
          </w:p>
        </w:tc>
        <w:tc>
          <w:tcPr/>
          <w:p>
            <w:pPr>
              <w:pStyle w:val="Compact"/>
              <w:jc w:val="left"/>
            </w:pPr>
            <w:r>
              <w:t xml:space="preserve">$1,600.00</w:t>
            </w:r>
          </w:p>
        </w:tc>
        <w:tc>
          <w:tcPr/>
          <w:p>
            <w:pPr>
              <w:pStyle w:val="Compact"/>
              <w:jc w:val="left"/>
            </w:pPr>
            <w:r>
              <w:t xml:space="preserve">$4,800.00</w:t>
            </w:r>
          </w:p>
        </w:tc>
      </w:tr>
      <w:tr>
        <w:tc>
          <w:tcPr/>
          <w:p>
            <w:pPr>
              <w:pStyle w:val="Compact"/>
              <w:jc w:val="left"/>
            </w:pPr>
            <w:r>
              <w:t xml:space="preserve">003</w:t>
            </w:r>
          </w:p>
        </w:tc>
        <w:tc>
          <w:tcPr/>
          <w:p>
            <w:pPr>
              <w:pStyle w:val="Compact"/>
              <w:jc w:val="left"/>
            </w:pPr>
            <w:r>
              <w:t xml:space="preserve">Aerial Videography – Licensed drone operator with FAA Part 107 certification for establishing shots over the United States Los Angeles skyline and coastal areas</w:t>
            </w:r>
          </w:p>
        </w:tc>
        <w:tc>
          <w:tcPr/>
          <w:p>
            <w:pPr>
              <w:pStyle w:val="Compact"/>
              <w:jc w:val="left"/>
            </w:pPr>
            <w:r>
              <w:t xml:space="preserve">2 days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004</w:t>
            </w:r>
          </w:p>
        </w:tc>
        <w:tc>
          <w:tcPr/>
          <w:p>
            <w:pPr>
              <w:pStyle w:val="Compact"/>
              <w:jc w:val="left"/>
            </w:pPr>
            <w:r>
              <w:t xml:space="preserve">Post-Production Editing – Color grading, sound mixing, and final delivery of a 4-minute master video in 4K UHD (ProRes 422 HQ)</w:t>
            </w:r>
          </w:p>
        </w:tc>
        <w:tc>
          <w:tcPr/>
          <w:p>
            <w:pPr>
              <w:pStyle w:val="Compact"/>
              <w:jc w:val="left"/>
            </w:pPr>
            <w:r>
              <w:t xml:space="preserve">1 project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005</w:t>
            </w:r>
          </w:p>
        </w:tc>
        <w:tc>
          <w:tcPr/>
          <w:p>
            <w:pPr>
              <w:pStyle w:val="Compact"/>
              <w:jc w:val="left"/>
            </w:pPr>
            <w:r>
              <w:t xml:space="preserve">Raw Footage Delivery – All unedited camera files delivered on encrypted SSD drives, stored and shipped from the Videographer's United States Los Angeles facility</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006</w:t>
            </w:r>
          </w:p>
        </w:tc>
        <w:tc>
          <w:tcPr/>
          <w:p>
            <w:pPr>
              <w:pStyle w:val="Compact"/>
              <w:jc w:val="left"/>
            </w:pPr>
            <w:r>
              <w:t xml:space="preserve">Travel and Logistics – Local transportation, equipment transport, and parking within the United States Los Angeles city limits for all production days</w:t>
            </w:r>
          </w:p>
        </w:tc>
        <w:tc>
          <w:tcPr/>
          <w:p>
            <w:pPr>
              <w:pStyle w:val="Compact"/>
              <w:jc w:val="left"/>
            </w:pPr>
            <w:r>
              <w:t xml:space="preserve">5 days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007</w:t>
            </w:r>
          </w:p>
        </w:tc>
        <w:tc>
          <w:tcPr/>
          <w:p>
            <w:pPr>
              <w:pStyle w:val="Compact"/>
              <w:jc w:val="left"/>
            </w:pPr>
            <w:r>
              <w:t xml:space="preserve">Permit Coordination – Assistance in obtaining and managing filming permits from the City of Los Angeles Film Office and relevant municipal authorities</w:t>
            </w:r>
          </w:p>
        </w:tc>
        <w:tc>
          <w:tcPr/>
          <w:p>
            <w:pPr>
              <w:pStyle w:val="Compact"/>
              <w:jc w:val="left"/>
            </w:pPr>
            <w:r>
              <w:t xml:space="preserve">1 service</w:t>
            </w:r>
          </w:p>
        </w:tc>
        <w:tc>
          <w:tcPr/>
          <w:p>
            <w:pPr>
              <w:pStyle w:val="Compact"/>
              <w:jc w:val="left"/>
            </w:pPr>
            <w:r>
              <w:t xml:space="preserve">$950.00</w:t>
            </w:r>
          </w:p>
        </w:tc>
        <w:tc>
          <w:tcPr/>
          <w:p>
            <w:pPr>
              <w:pStyle w:val="Compact"/>
              <w:jc w:val="left"/>
            </w:pPr>
            <w:r>
              <w:t xml:space="preserve">$950.00</w:t>
            </w:r>
          </w:p>
        </w:tc>
      </w:tr>
    </w:tbl>
    <w:bookmarkEnd w:id="23"/>
    <w:bookmarkStart w:id="24" w:name="subtotal-taxes-and-total"/>
    <w:p>
      <w:pPr>
        <w:pStyle w:val="Heading2"/>
      </w:pPr>
      <w:r>
        <w:t xml:space="preserve">3. Subtotal, Taxes, and Total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$30,000.00</w:t>
            </w:r>
          </w:p>
        </w:tc>
      </w:tr>
      <w:tr>
        <w:tc>
          <w:tcPr/>
          <w:p>
            <w:pPr>
              <w:pStyle w:val="Compact"/>
              <w:jc w:val="left"/>
            </w:pPr>
            <w:r>
              <w:t xml:space="preserve">California State Sales Tax (8.75%)</w:t>
            </w:r>
          </w:p>
        </w:tc>
        <w:tc>
          <w:tcPr/>
          <w:p>
            <w:pPr>
              <w:pStyle w:val="Compact"/>
              <w:jc w:val="right"/>
            </w:pPr>
            <w:r>
              <w:t xml:space="preserve">$2,625.00</w:t>
            </w:r>
          </w:p>
        </w:tc>
      </w:tr>
      <w:tr>
        <w:tc>
          <w:tcPr/>
          <w:p>
            <w:pPr>
              <w:pStyle w:val="Compact"/>
              <w:jc w:val="left"/>
            </w:pPr>
            <w:r>
              <w:t xml:space="preserve">Los Angeles County Municipal Tax (0.30%)</w:t>
            </w:r>
          </w:p>
        </w:tc>
        <w:tc>
          <w:tcPr/>
          <w:p>
            <w:pPr>
              <w:pStyle w:val="Compact"/>
              <w:jc w:val="right"/>
            </w:pPr>
            <w:r>
              <w:t xml:space="preserve">$90.00</w:t>
            </w:r>
          </w:p>
        </w:tc>
      </w:tr>
      <w:tr>
        <w:tc>
          <w:tcPr/>
          <w:p>
            <w:pPr>
              <w:pStyle w:val="Compact"/>
              <w:jc w:val="left"/>
            </w:pPr>
            <w:r>
              <w:rPr>
                <w:bCs/>
                <w:b/>
              </w:rPr>
              <w:t xml:space="preserve">Purchase Order Total (USD)</w:t>
            </w:r>
          </w:p>
        </w:tc>
        <w:tc>
          <w:tcPr/>
          <w:p>
            <w:pPr>
              <w:pStyle w:val="Compact"/>
              <w:jc w:val="right"/>
            </w:pPr>
            <w:r>
              <w:rPr>
                <w:bCs/>
                <w:b/>
              </w:rPr>
              <w:t xml:space="preserve">$32,715.00</w:t>
            </w:r>
          </w:p>
        </w:tc>
      </w:tr>
    </w:tbl>
    <w:bookmarkEnd w:id="24"/>
    <w:bookmarkStart w:id="25" w:name="production-schedule-and-milestones"/>
    <w:p>
      <w:pPr>
        <w:pStyle w:val="Heading2"/>
      </w:pPr>
      <w:r>
        <w:t xml:space="preserve">4. Production Schedule and Milestones</w:t>
      </w:r>
    </w:p>
    <w:p>
      <w:pPr>
        <w:pStyle w:val="FirstParagraph"/>
      </w:pPr>
      <w:r>
        <w:t xml:space="preserve">The Videographer shall adhere to the following production timeline, all dates falling within the United States Los Angeles operational calendar: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Deadline</w:t>
            </w:r>
          </w:p>
        </w:tc>
      </w:tr>
      <w:tr>
        <w:tc>
          <w:tcPr/>
          <w:p>
            <w:pPr>
              <w:pStyle w:val="Compact"/>
              <w:jc w:val="left"/>
            </w:pPr>
            <w:r>
              <w:t xml:space="preserve">Pre-production meeting and location scouting (United States Los Angeles sites)</w:t>
            </w:r>
          </w:p>
        </w:tc>
        <w:tc>
          <w:tcPr/>
          <w:p>
            <w:pPr>
              <w:pStyle w:val="Compact"/>
              <w:jc w:val="left"/>
            </w:pPr>
            <w:r>
              <w:t xml:space="preserve">June 20, 2025</w:t>
            </w:r>
          </w:p>
        </w:tc>
      </w:tr>
      <w:tr>
        <w:tc>
          <w:tcPr/>
          <w:p>
            <w:pPr>
              <w:pStyle w:val="Compact"/>
              <w:jc w:val="left"/>
            </w:pPr>
            <w:r>
              <w:t xml:space="preserve">Principal photography – Day 1 through Day 3</w:t>
            </w:r>
          </w:p>
        </w:tc>
        <w:tc>
          <w:tcPr/>
          <w:p>
            <w:pPr>
              <w:pStyle w:val="Compact"/>
              <w:jc w:val="left"/>
            </w:pPr>
            <w:r>
              <w:t xml:space="preserve">July 1 – July 3, 2025</w:t>
            </w:r>
          </w:p>
        </w:tc>
      </w:tr>
      <w:tr>
        <w:tc>
          <w:tcPr/>
          <w:p>
            <w:pPr>
              <w:pStyle w:val="Compact"/>
              <w:jc w:val="left"/>
            </w:pPr>
            <w:r>
              <w:t xml:space="preserve">Aerial footage capture</w:t>
            </w:r>
          </w:p>
        </w:tc>
        <w:tc>
          <w:tcPr/>
          <w:p>
            <w:pPr>
              <w:pStyle w:val="Compact"/>
              <w:jc w:val="left"/>
            </w:pPr>
            <w:r>
              <w:t xml:space="preserve">July 7 – July 8, 2025</w:t>
            </w:r>
          </w:p>
        </w:tc>
      </w:tr>
      <w:tr>
        <w:tc>
          <w:tcPr/>
          <w:p>
            <w:pPr>
              <w:pStyle w:val="Compact"/>
              <w:jc w:val="left"/>
            </w:pPr>
            <w:r>
              <w:t xml:space="preserve">First edit / rough cut delivery</w:t>
            </w:r>
          </w:p>
        </w:tc>
        <w:tc>
          <w:tcPr/>
          <w:p>
            <w:pPr>
              <w:pStyle w:val="Compact"/>
              <w:jc w:val="left"/>
            </w:pPr>
            <w:r>
              <w:t xml:space="preserve">July 21, 2025</w:t>
            </w:r>
          </w:p>
        </w:tc>
      </w:tr>
      <w:tr>
        <w:tc>
          <w:tcPr/>
          <w:p>
            <w:pPr>
              <w:pStyle w:val="Compact"/>
              <w:jc w:val="left"/>
            </w:pPr>
            <w:r>
              <w:t xml:space="preserve">Final edit, color grade, and sound mix</w:t>
            </w:r>
          </w:p>
        </w:tc>
        <w:tc>
          <w:tcPr/>
          <w:p>
            <w:pPr>
              <w:pStyle w:val="Compact"/>
              <w:jc w:val="left"/>
            </w:pPr>
            <w:r>
              <w:t xml:space="preserve">August 4, 2025</w:t>
            </w:r>
          </w:p>
        </w:tc>
      </w:tr>
      <w:tr>
        <w:tc>
          <w:tcPr/>
          <w:p>
            <w:pPr>
              <w:pStyle w:val="Compact"/>
              <w:jc w:val="left"/>
            </w:pPr>
            <w:r>
              <w:t xml:space="preserve">Final delivery of master files and raw footage</w:t>
            </w:r>
          </w:p>
        </w:tc>
        <w:tc>
          <w:tcPr/>
          <w:p>
            <w:pPr>
              <w:pStyle w:val="Compact"/>
              <w:jc w:val="left"/>
            </w:pPr>
            <w:r>
              <w:t xml:space="preserve">August 8, 2025</w:t>
            </w:r>
          </w:p>
        </w:tc>
      </w:tr>
    </w:tbl>
    <w:bookmarkEnd w:id="25"/>
    <w:bookmarkStart w:id="26" w:name="terms-and-conditions"/>
    <w:p>
      <w:pPr>
        <w:pStyle w:val="Heading2"/>
      </w:pPr>
      <w:r>
        <w:t xml:space="preserve">5. Terms and Conditions</w:t>
      </w:r>
    </w:p>
    <w:p>
      <w:pPr>
        <w:pStyle w:val="FirstParagraph"/>
      </w:pPr>
      <w:r>
        <w:t xml:space="preserve">5.1</w:t>
      </w:r>
      <w:r>
        <w:t xml:space="preserve"> </w:t>
      </w:r>
      <w:r>
        <w:rPr>
          <w:bCs/>
          <w:b/>
        </w:rPr>
        <w:t xml:space="preserve">Acceptance.</w:t>
      </w:r>
      <w:r>
        <w:t xml:space="preserve"> </w:t>
      </w:r>
      <w:r>
        <w:t xml:space="preserve">This Purchase Order shall become effective upon written acceptance by the Videographer. The Videographer must return a signed copy of this Purchase Order to the Buyer within five (5) business days of receipt.</w:t>
      </w:r>
    </w:p>
    <w:p>
      <w:pPr>
        <w:pStyle w:val="BodyText"/>
      </w:pPr>
      <w:r>
        <w:t xml:space="preserve">5.2</w:t>
      </w:r>
      <w:r>
        <w:t xml:space="preserve"> </w:t>
      </w:r>
      <w:r>
        <w:rPr>
          <w:bCs/>
          <w:b/>
        </w:rPr>
        <w:t xml:space="preserve">Payment.</w:t>
      </w:r>
      <w:r>
        <w:t xml:space="preserve"> </w:t>
      </w:r>
      <w:r>
        <w:t xml:space="preserve">Payment shall be made via wire transfer to the bank account designated by the Videographer. Invoicing shall be issued upon completion of each milestone. The Buyer shall remit payment within thirty (30) days of invoice receipt. Late payments shall accrue interest at 1.5% per month.</w:t>
      </w:r>
    </w:p>
    <w:p>
      <w:pPr>
        <w:pStyle w:val="BodyText"/>
      </w:pPr>
      <w:r>
        <w:t xml:space="preserve">5.3</w:t>
      </w:r>
      <w:r>
        <w:t xml:space="preserve"> </w:t>
      </w:r>
      <w:r>
        <w:rPr>
          <w:bCs/>
          <w:b/>
        </w:rPr>
        <w:t xml:space="preserve">Intellectual Property.</w:t>
      </w:r>
      <w:r>
        <w:t xml:space="preserve"> </w:t>
      </w:r>
      <w:r>
        <w:t xml:space="preserve">Upon full payment, all rights, title, and interest in the final video deliverables and raw footage shall transfer exclusively to the Buyer. The Videographer retains the right to use short excerpts (no longer than thirty seconds) for portfolio and marketing purposes, provided the Buyer's name is credited.</w:t>
      </w:r>
    </w:p>
    <w:p>
      <w:pPr>
        <w:pStyle w:val="BodyText"/>
      </w:pPr>
      <w:r>
        <w:t xml:space="preserve">5.4</w:t>
      </w:r>
      <w:r>
        <w:t xml:space="preserve"> </w:t>
      </w:r>
      <w:r>
        <w:rPr>
          <w:bCs/>
          <w:b/>
        </w:rPr>
        <w:t xml:space="preserve">Insurance and Liability.</w:t>
      </w:r>
      <w:r>
        <w:t xml:space="preserve"> </w:t>
      </w:r>
      <w:r>
        <w:t xml:space="preserve">The Videographer shall maintain comprehensive general liability insurance of no less than $2,000,000 per occurrence and professional liability (errors and omissions) coverage of $1,000,000. Certificates of insurance naming the Buyer as additional insured must be provided prior to the first day of production in the United States Los Angeles area.</w:t>
      </w:r>
    </w:p>
    <w:p>
      <w:pPr>
        <w:pStyle w:val="BodyText"/>
      </w:pPr>
      <w:r>
        <w:t xml:space="preserve">5.5</w:t>
      </w:r>
      <w:r>
        <w:t xml:space="preserve"> </w:t>
      </w:r>
      <w:r>
        <w:rPr>
          <w:bCs/>
          <w:b/>
        </w:rPr>
        <w:t xml:space="preserve">Compliance.</w:t>
      </w:r>
      <w:r>
        <w:t xml:space="preserve"> </w:t>
      </w:r>
      <w:r>
        <w:t xml:space="preserve">The Videographer warrants that all personnel, equipment, and operations shall comply with all applicable federal, state (California), and local (City of Los Angeles) laws and regulations. This includes but is not limited to FAA drone regulations, California labor laws, and United States Los Angeles municipal filming ordinances.</w:t>
      </w:r>
    </w:p>
    <w:p>
      <w:pPr>
        <w:pStyle w:val="BodyText"/>
      </w:pPr>
      <w:r>
        <w:t xml:space="preserve">5.6</w:t>
      </w:r>
      <w:r>
        <w:t xml:space="preserve"> </w:t>
      </w:r>
      <w:r>
        <w:rPr>
          <w:bCs/>
          <w:b/>
        </w:rPr>
        <w:t xml:space="preserve">Force Majeure.</w:t>
      </w:r>
      <w:r>
        <w:t xml:space="preserve"> </w:t>
      </w:r>
      <w:r>
        <w:t xml:space="preserve">Neither party shall be liable for delays caused by events beyond reasonable control, including but not limited to severe weather affecting the United States Los Angeles region, natural disasters, government-mandated shutdowns, or pandemics.</w:t>
      </w:r>
    </w:p>
    <w:p>
      <w:pPr>
        <w:pStyle w:val="BodyText"/>
      </w:pPr>
      <w:r>
        <w:t xml:space="preserve">5.7</w:t>
      </w:r>
      <w:r>
        <w:t xml:space="preserve"> </w:t>
      </w:r>
      <w:r>
        <w:rPr>
          <w:bCs/>
          <w:b/>
        </w:rPr>
        <w:t xml:space="preserve">Termination.</w:t>
      </w:r>
      <w:r>
        <w:t xml:space="preserve"> </w:t>
      </w:r>
      <w:r>
        <w:t xml:space="preserve">Either party may terminate this Purchase Order with fourteen (14) days written notice. In the event of termination, the Buyer shall pay for all services rendered and expenses incurred up to the date of termination.</w:t>
      </w:r>
    </w:p>
    <w:p>
      <w:pPr>
        <w:pStyle w:val="BodyText"/>
      </w:pPr>
      <w:r>
        <w:t xml:space="preserve">5.8</w:t>
      </w:r>
      <w:r>
        <w:t xml:space="preserve"> </w:t>
      </w:r>
      <w:r>
        <w:rPr>
          <w:bCs/>
          <w:b/>
        </w:rPr>
        <w:t xml:space="preserve">Governing Law.</w:t>
      </w:r>
      <w:r>
        <w:t xml:space="preserve"> </w:t>
      </w:r>
      <w:r>
        <w:t xml:space="preserve">This Purchase Order shall be governed by and construed in accordance with the laws of the State of California, with venue in the Superior Court of Los Angeles County, United States Los Angeles.</w:t>
      </w:r>
    </w:p>
    <w:bookmarkEnd w:id="26"/>
    <w:bookmarkStart w:id="27" w:name="acceptance-criteria"/>
    <w:p>
      <w:pPr>
        <w:pStyle w:val="Heading2"/>
      </w:pPr>
      <w:r>
        <w:t xml:space="preserve">6. Acceptance Criteria</w:t>
      </w:r>
    </w:p>
    <w:p>
      <w:pPr>
        <w:pStyle w:val="FirstParagraph"/>
      </w:pPr>
      <w:r>
        <w:t xml:space="preserve">The Buyer shall have five (5) business days following delivery of the final edit to review and approve the video deliverables. Acceptance shall be confirmed in writing. If the Buyer identifies deficiencies, the Videographer shall correct them at no additional cost within ten (10) business days. Failure to respond within the review period shall constitute deemed acceptance.</w:t>
      </w:r>
    </w:p>
    <w:bookmarkEnd w:id="27"/>
    <w:bookmarkStart w:id="28" w:name="authorized-signatures"/>
    <w:p>
      <w:pPr>
        <w:pStyle w:val="Heading2"/>
      </w:pPr>
      <w:r>
        <w:t xml:space="preserve">7. Authorized Signatures</w:t>
      </w:r>
    </w:p>
    <w:p>
      <w:pPr>
        <w:pStyle w:val="FirstParagraph"/>
      </w:pPr>
      <w:r>
        <w:rPr>
          <w:bCs/>
          <w:b/>
        </w:rPr>
        <w:t xml:space="preserve">For the Buyer:</w:t>
      </w:r>
      <w:r>
        <w:br/>
      </w:r>
      <w:r>
        <w:t xml:space="preserve">Meridian Creative Productions, LLC</w:t>
      </w:r>
    </w:p>
    <w:p>
      <w:pPr>
        <w:pStyle w:val="BodyText"/>
      </w:pPr>
      <w:r>
        <w:t xml:space="preserve">Signature: ___________________________</w:t>
      </w:r>
    </w:p>
    <w:p>
      <w:pPr>
        <w:pStyle w:val="BodyText"/>
      </w:pPr>
      <w:r>
        <w:t xml:space="preserve">Name: Daniel R. Whitfield</w:t>
      </w:r>
    </w:p>
    <w:p>
      <w:pPr>
        <w:pStyle w:val="BodyText"/>
      </w:pPr>
      <w:r>
        <w:t xml:space="preserve">Title: Director of Procurement</w:t>
      </w:r>
    </w:p>
    <w:p>
      <w:pPr>
        <w:pStyle w:val="BodyText"/>
      </w:pPr>
      <w:r>
        <w:t xml:space="preserve">Date: ___________________________</w:t>
      </w:r>
    </w:p>
    <w:p>
      <w:pPr>
        <w:pStyle w:val="BodyText"/>
      </w:pPr>
      <w:r>
        <w:rPr>
          <w:bCs/>
          <w:b/>
        </w:rPr>
        <w:t xml:space="preserve">For the Videographer:</w:t>
      </w:r>
      <w:r>
        <w:br/>
      </w:r>
      <w:r>
        <w:t xml:space="preserve">Golden Hour Visuals, Inc.</w:t>
      </w:r>
    </w:p>
    <w:p>
      <w:pPr>
        <w:pStyle w:val="BodyText"/>
      </w:pPr>
      <w:r>
        <w:t xml:space="preserve">Signature: ___________________________</w:t>
      </w:r>
    </w:p>
    <w:p>
      <w:pPr>
        <w:pStyle w:val="BodyText"/>
      </w:pPr>
      <w:r>
        <w:t xml:space="preserve">Name: Sarah M. Chen</w:t>
      </w:r>
    </w:p>
    <w:p>
      <w:pPr>
        <w:pStyle w:val="BodyText"/>
      </w:pPr>
      <w:r>
        <w:t xml:space="preserve">Title: Principal Videographer &amp; CEO</w:t>
      </w:r>
    </w:p>
    <w:p>
      <w:pPr>
        <w:pStyle w:val="BodyText"/>
      </w:pPr>
      <w:r>
        <w:t xml:space="preserve">Date: ___________________________</w:t>
      </w:r>
    </w:p>
    <w:p>
      <w:pPr>
        <w:pStyle w:val="BodyText"/>
      </w:pPr>
      <w:r>
        <w:t xml:space="preserve">This Purchase Order is valid only for services to be performed in the United States Los Angeles metropolitan area. All communications regarding this Purchase Order shall be directed to the procurement office at Meridian Creative Productions, LLC, 4720 Sunset Boulevard, Suite 310, United States Los Angeles, CA 90027. This document is generated electronically and is legally binding without wet-ink signatures per California Electronic Transactions Act (Cal. Civ. Code § 1633.1).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United States Los Angeles</dc:title>
  <dc:creator/>
  <dc:language>en</dc:language>
  <cp:keywords/>
  <dcterms:created xsi:type="dcterms:W3CDTF">2026-10-10T03:53:07Z</dcterms:created>
  <dcterms:modified xsi:type="dcterms:W3CDTF">2026-10-10T03:53:07Z</dcterms:modified>
</cp:coreProperties>
</file>

<file path=docProps/custom.xml><?xml version="1.0" encoding="utf-8"?>
<Properties xmlns="http://schemas.openxmlformats.org/officeDocument/2006/custom-properties" xmlns:vt="http://schemas.openxmlformats.org/officeDocument/2006/docPropsVTypes"/>
</file>