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Web</w:t>
      </w:r>
      <w:r>
        <w:t xml:space="preserve"> </w:t>
      </w:r>
      <w:r>
        <w:t xml:space="preserve">Designer</w:t>
      </w:r>
      <w:r>
        <w:t xml:space="preserve"> </w:t>
      </w:r>
      <w:r>
        <w:t xml:space="preserve">Services</w:t>
      </w:r>
      <w:r>
        <w:t xml:space="preserve"> </w:t>
      </w:r>
      <w:r>
        <w:t xml:space="preserve">-</w:t>
      </w:r>
      <w:r>
        <w:t xml:space="preserve"> </w:t>
      </w:r>
      <w:r>
        <w:t xml:space="preserve">Rio</w:t>
      </w:r>
      <w:r>
        <w:t xml:space="preserve"> </w:t>
      </w:r>
      <w:r>
        <w:t xml:space="preserve">de</w:t>
      </w:r>
      <w:r>
        <w:t xml:space="preserve"> </w:t>
      </w:r>
      <w:r>
        <w:t xml:space="preserve">Janeiro,</w:t>
      </w:r>
      <w:r>
        <w:t xml:space="preserve"> </w:t>
      </w:r>
      <w:r>
        <w:t xml:space="preserve">Brazil</w:t>
      </w:r>
    </w:p>
    <w:bookmarkStart w:id="20" w:name="purchase-order"/>
    <w:p>
      <w:pPr>
        <w:pStyle w:val="Heading1"/>
      </w:pPr>
      <w:r>
        <w:t xml:space="preserve">PURCHASE ORDER</w:t>
      </w:r>
    </w:p>
    <w:p>
      <w:pPr>
        <w:pStyle w:val="FirstParagraph"/>
      </w:pPr>
      <w:r>
        <w:t xml:space="preserve">Professional Web Designer Services</w:t>
      </w:r>
    </w:p>
    <w:p>
      <w:pPr>
        <w:pStyle w:val="BodyText"/>
      </w:pPr>
      <w:r>
        <w:t xml:space="preserve">Rio de Janeiro, Brazil</w:t>
      </w:r>
    </w:p>
    <w:p>
      <w:pPr>
        <w:pStyle w:val="BodyText"/>
      </w:pPr>
      <w:r>
        <w:t xml:space="preserve">PO Number: PO-RJ-2025-04872 | Date of Issue: June 12, 2025</w:t>
      </w:r>
    </w:p>
    <w:bookmarkEnd w:id="20"/>
    <w:bookmarkStart w:id="21" w:name="buyer-ordering-company"/>
    <w:p>
      <w:pPr>
        <w:pStyle w:val="Heading3"/>
      </w:pPr>
      <w:r>
        <w:t xml:space="preserve">Buyer / Ordering Company</w:t>
      </w:r>
    </w:p>
    <w:p>
      <w:pPr>
        <w:pStyle w:val="FirstParagraph"/>
      </w:pPr>
      <w:r>
        <w:rPr>
          <w:bCs/>
          <w:b/>
        </w:rPr>
        <w:t xml:space="preserve">Company:</w:t>
      </w:r>
      <w:r>
        <w:t xml:space="preserve"> </w:t>
      </w:r>
      <w:r>
        <w:t xml:space="preserve">Horizonte Digital Solutions Ltda.</w:t>
      </w:r>
    </w:p>
    <w:p>
      <w:pPr>
        <w:pStyle w:val="BodyText"/>
      </w:pPr>
      <w:r>
        <w:rPr>
          <w:bCs/>
          <w:b/>
        </w:rPr>
        <w:t xml:space="preserve">CNPJ:</w:t>
      </w:r>
      <w:r>
        <w:t xml:space="preserve"> </w:t>
      </w:r>
      <w:r>
        <w:t xml:space="preserve">12.345.678/0001-90</w:t>
      </w:r>
    </w:p>
    <w:p>
      <w:pPr>
        <w:pStyle w:val="BodyText"/>
      </w:pPr>
      <w:r>
        <w:rPr>
          <w:bCs/>
          <w:b/>
        </w:rPr>
        <w:t xml:space="preserve">Address:</w:t>
      </w:r>
      <w:r>
        <w:t xml:space="preserve"> </w:t>
      </w:r>
      <w:r>
        <w:t xml:space="preserve">Av. Rio Branco, 1250, Sala 804</w:t>
      </w:r>
    </w:p>
    <w:p>
      <w:pPr>
        <w:pStyle w:val="BodyText"/>
      </w:pPr>
      <w:r>
        <w:rPr>
          <w:bCs/>
          <w:b/>
        </w:rPr>
        <w:t xml:space="preserve">District:</w:t>
      </w:r>
      <w:r>
        <w:t xml:space="preserve"> </w:t>
      </w:r>
      <w:r>
        <w:t xml:space="preserve">Centro, Rio de Janeiro – RJ</w:t>
      </w:r>
    </w:p>
    <w:p>
      <w:pPr>
        <w:pStyle w:val="BodyText"/>
      </w:pPr>
      <w:r>
        <w:rPr>
          <w:bCs/>
          <w:b/>
        </w:rPr>
        <w:t xml:space="preserve">CEP:</w:t>
      </w:r>
      <w:r>
        <w:t xml:space="preserve"> </w:t>
      </w:r>
      <w:r>
        <w:t xml:space="preserve">20090-000</w:t>
      </w:r>
    </w:p>
    <w:p>
      <w:pPr>
        <w:pStyle w:val="BodyText"/>
      </w:pPr>
      <w:r>
        <w:rPr>
          <w:bCs/>
          <w:b/>
        </w:rPr>
        <w:t xml:space="preserve">Contact:</w:t>
      </w:r>
      <w:r>
        <w:t xml:space="preserve"> </w:t>
      </w:r>
      <w:r>
        <w:t xml:space="preserve">procurement@horizontedigital.com.br</w:t>
      </w:r>
    </w:p>
    <w:p>
      <w:pPr>
        <w:pStyle w:val="BodyText"/>
      </w:pPr>
      <w:r>
        <w:rPr>
          <w:bCs/>
          <w:b/>
        </w:rPr>
        <w:t xml:space="preserve">Phone:</w:t>
      </w:r>
      <w:r>
        <w:t xml:space="preserve"> </w:t>
      </w:r>
      <w:r>
        <w:t xml:space="preserve">+55 (21) 3456-7890</w:t>
      </w:r>
    </w:p>
    <w:bookmarkEnd w:id="21"/>
    <w:bookmarkStart w:id="22" w:name="vendor-service-provider"/>
    <w:p>
      <w:pPr>
        <w:pStyle w:val="Heading3"/>
      </w:pPr>
      <w:r>
        <w:t xml:space="preserve">Vendor / Service Provider</w:t>
      </w:r>
    </w:p>
    <w:p>
      <w:pPr>
        <w:pStyle w:val="FirstParagraph"/>
      </w:pPr>
      <w:r>
        <w:rPr>
          <w:bCs/>
          <w:b/>
        </w:rPr>
        <w:t xml:space="preserve">Web Designer:</w:t>
      </w:r>
      <w:r>
        <w:t xml:space="preserve"> </w:t>
      </w:r>
      <w:r>
        <w:t xml:space="preserve">Carlos Eduardo Mendes</w:t>
      </w:r>
    </w:p>
    <w:p>
      <w:pPr>
        <w:pStyle w:val="BodyText"/>
      </w:pPr>
      <w:r>
        <w:rPr>
          <w:bCs/>
          <w:b/>
        </w:rPr>
        <w:t xml:space="preserve">Trade Name:</w:t>
      </w:r>
      <w:r>
        <w:t xml:space="preserve"> </w:t>
      </w:r>
      <w:r>
        <w:t xml:space="preserve">Mendes Web Design Studio</w:t>
      </w:r>
    </w:p>
    <w:p>
      <w:pPr>
        <w:pStyle w:val="BodyText"/>
      </w:pPr>
      <w:r>
        <w:rPr>
          <w:bCs/>
          <w:b/>
        </w:rPr>
        <w:t xml:space="preserve">CNPJ:</w:t>
      </w:r>
      <w:r>
        <w:t xml:space="preserve"> </w:t>
      </w:r>
      <w:r>
        <w:t xml:space="preserve">98.765.432/0001-15</w:t>
      </w:r>
    </w:p>
    <w:p>
      <w:pPr>
        <w:pStyle w:val="BodyText"/>
      </w:pPr>
      <w:r>
        <w:rPr>
          <w:bCs/>
          <w:b/>
        </w:rPr>
        <w:t xml:space="preserve">Address:</w:t>
      </w:r>
      <w:r>
        <w:t xml:space="preserve"> </w:t>
      </w:r>
      <w:r>
        <w:t xml:space="preserve">Rua Voluntários da Pátria, 456, Apt 302</w:t>
      </w:r>
    </w:p>
    <w:p>
      <w:pPr>
        <w:pStyle w:val="BodyText"/>
      </w:pPr>
      <w:r>
        <w:rPr>
          <w:bCs/>
          <w:b/>
        </w:rPr>
        <w:t xml:space="preserve">District:</w:t>
      </w:r>
      <w:r>
        <w:t xml:space="preserve"> </w:t>
      </w:r>
      <w:r>
        <w:t xml:space="preserve">Tijuca, Rio de Janeiro – RJ</w:t>
      </w:r>
    </w:p>
    <w:p>
      <w:pPr>
        <w:pStyle w:val="BodyText"/>
      </w:pPr>
      <w:r>
        <w:rPr>
          <w:bCs/>
          <w:b/>
        </w:rPr>
        <w:t xml:space="preserve">CEP:</w:t>
      </w:r>
      <w:r>
        <w:t xml:space="preserve"> </w:t>
      </w:r>
      <w:r>
        <w:t xml:space="preserve">20510-010</w:t>
      </w:r>
    </w:p>
    <w:p>
      <w:pPr>
        <w:pStyle w:val="BodyText"/>
      </w:pPr>
      <w:r>
        <w:rPr>
          <w:bCs/>
          <w:b/>
        </w:rPr>
        <w:t xml:space="preserve">Contact:</w:t>
      </w:r>
      <w:r>
        <w:t xml:space="preserve"> </w:t>
      </w:r>
      <w:r>
        <w:t xml:space="preserve">carlos@mendeswebdesign.com.br</w:t>
      </w:r>
    </w:p>
    <w:p>
      <w:pPr>
        <w:pStyle w:val="BodyText"/>
      </w:pPr>
      <w:r>
        <w:rPr>
          <w:bCs/>
          <w:b/>
        </w:rPr>
        <w:t xml:space="preserve">Phone:</w:t>
      </w:r>
      <w:r>
        <w:t xml:space="preserve"> </w:t>
      </w:r>
      <w:r>
        <w:t xml:space="preserve">+55 (21) 99876-5432</w:t>
      </w:r>
    </w:p>
    <w:bookmarkEnd w:id="22"/>
    <w:p>
      <w:pPr>
        <w:pStyle w:val="BodyText"/>
      </w:pPr>
      <w:r>
        <w:t xml:space="preserve">Description of Services – Web Designer Engagement</w:t>
      </w:r>
    </w:p>
    <w:p>
      <w:pPr>
        <w:pStyle w:val="BodyText"/>
      </w:pPr>
      <w:r>
        <w:t xml:space="preserve">This Purchase Order is issued by Horizonte Digital Solutions Ltda., a technology and digital marketing company headquartered in the Centro district of Rio de Janeiro, Brazil, to formally authorize the procurement of professional Web Designer services from Mendes Web Design Studio. The Web Designer, Carlos Eduardo Mendes, is a certified digital professional operating within the state of Rio de Janeiro and is engaged to deliver a comprehensive suite of web design, development, and user experience services for the Buyer's corporate digital platform and three (3) client-facing e-commerce projects.</w:t>
      </w:r>
    </w:p>
    <w:p>
      <w:pPr>
        <w:pStyle w:val="BodyText"/>
      </w:pPr>
      <w:r>
        <w:t xml:space="preserve">The scope of this Purchase Order encompasses the full design and development lifecycle, including but not limited to: wireframing, visual interface design, responsive web development, cross-browser compatibility testing, accessibility compliance (WCAG 2.1 AA standard), content management system integration, and post-launch technical support. All deliverables shall be produced in accordance with the creative brief and technical specifications previously agreed upon during the initial consultation held at the Buyer's offices in Rio de Janeiro on May 28, 2025.</w:t>
      </w:r>
    </w:p>
    <w:p>
      <w:pPr>
        <w:pStyle w:val="BodyText"/>
      </w:pPr>
      <w:r>
        <w:t xml:space="preserve">Itemized Services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 of Web Designer Service</w:t>
            </w:r>
          </w:p>
        </w:tc>
        <w:tc>
          <w:tcPr/>
          <w:p>
            <w:pPr>
              <w:pStyle w:val="Compact"/>
              <w:jc w:val="left"/>
            </w:pPr>
            <w:r>
              <w:t xml:space="preserve">Quantity</w:t>
            </w:r>
          </w:p>
        </w:tc>
        <w:tc>
          <w:tcPr/>
          <w:p>
            <w:pPr>
              <w:pStyle w:val="Compact"/>
              <w:jc w:val="left"/>
            </w:pPr>
            <w:r>
              <w:t xml:space="preserve">Unit Price (BRL)</w:t>
            </w:r>
          </w:p>
        </w:tc>
        <w:tc>
          <w:tcPr/>
          <w:p>
            <w:pPr>
              <w:pStyle w:val="Compact"/>
              <w:jc w:val="left"/>
            </w:pPr>
            <w:r>
              <w:t xml:space="preserve">Total (BRL)</w:t>
            </w:r>
          </w:p>
        </w:tc>
      </w:tr>
      <w:tr>
        <w:tc>
          <w:tcPr/>
          <w:p>
            <w:pPr>
              <w:pStyle w:val="Compact"/>
              <w:jc w:val="left"/>
            </w:pPr>
            <w:r>
              <w:t xml:space="preserve">01</w:t>
            </w:r>
          </w:p>
        </w:tc>
        <w:tc>
          <w:tcPr/>
          <w:p>
            <w:pPr>
              <w:pStyle w:val="Compact"/>
              <w:jc w:val="left"/>
            </w:pPr>
            <w:r>
              <w:t xml:space="preserve">Corporate website redesign – full UI/UX design, 12 unique page templates, responsive layout for desktop, tablet, and mobile devices</w:t>
            </w:r>
          </w:p>
        </w:tc>
        <w:tc>
          <w:tcPr/>
          <w:p>
            <w:pPr>
              <w:pStyle w:val="Compact"/>
              <w:jc w:val="left"/>
            </w:pPr>
            <w:r>
              <w:t xml:space="preserve">1 project</w:t>
            </w:r>
          </w:p>
        </w:tc>
        <w:tc>
          <w:tcPr/>
          <w:p>
            <w:pPr>
              <w:pStyle w:val="Compact"/>
              <w:jc w:val="left"/>
            </w:pPr>
            <w:r>
              <w:t xml:space="preserve">R$ 28,500.00</w:t>
            </w:r>
          </w:p>
        </w:tc>
        <w:tc>
          <w:tcPr/>
          <w:p>
            <w:pPr>
              <w:pStyle w:val="Compact"/>
              <w:jc w:val="left"/>
            </w:pPr>
            <w:r>
              <w:t xml:space="preserve">R$ 28,500.00</w:t>
            </w:r>
          </w:p>
        </w:tc>
      </w:tr>
      <w:tr>
        <w:tc>
          <w:tcPr/>
          <w:p>
            <w:pPr>
              <w:pStyle w:val="Compact"/>
              <w:jc w:val="left"/>
            </w:pPr>
            <w:r>
              <w:t xml:space="preserve">02</w:t>
            </w:r>
          </w:p>
        </w:tc>
        <w:tc>
          <w:tcPr/>
          <w:p>
            <w:pPr>
              <w:pStyle w:val="Compact"/>
              <w:jc w:val="left"/>
            </w:pPr>
            <w:r>
              <w:t xml:space="preserve">E-commerce platform design and development – product catalog, shopping cart, payment gateway integration (Pix, credit card, boleto bancário), 200+ product pages</w:t>
            </w:r>
          </w:p>
        </w:tc>
        <w:tc>
          <w:tcPr/>
          <w:p>
            <w:pPr>
              <w:pStyle w:val="Compact"/>
              <w:jc w:val="left"/>
            </w:pPr>
            <w:r>
              <w:t xml:space="preserve">1 project</w:t>
            </w:r>
          </w:p>
        </w:tc>
        <w:tc>
          <w:tcPr/>
          <w:p>
            <w:pPr>
              <w:pStyle w:val="Compact"/>
              <w:jc w:val="left"/>
            </w:pPr>
            <w:r>
              <w:t xml:space="preserve">R$ 45,000.00</w:t>
            </w:r>
          </w:p>
        </w:tc>
        <w:tc>
          <w:tcPr/>
          <w:p>
            <w:pPr>
              <w:pStyle w:val="Compact"/>
              <w:jc w:val="left"/>
            </w:pPr>
            <w:r>
              <w:t xml:space="preserve">R$ 45,000.00</w:t>
            </w:r>
          </w:p>
        </w:tc>
      </w:tr>
      <w:tr>
        <w:tc>
          <w:tcPr/>
          <w:p>
            <w:pPr>
              <w:pStyle w:val="Compact"/>
              <w:jc w:val="left"/>
            </w:pPr>
            <w:r>
              <w:t xml:space="preserve">03</w:t>
            </w:r>
          </w:p>
        </w:tc>
        <w:tc>
          <w:tcPr/>
          <w:p>
            <w:pPr>
              <w:pStyle w:val="Compact"/>
              <w:jc w:val="left"/>
            </w:pPr>
            <w:r>
              <w:t xml:space="preserve">Client portal web application – custom dashboard, user authentication, data visualization modules, and API integration with existing ERP system</w:t>
            </w:r>
          </w:p>
        </w:tc>
        <w:tc>
          <w:tcPr/>
          <w:p>
            <w:pPr>
              <w:pStyle w:val="Compact"/>
              <w:jc w:val="left"/>
            </w:pPr>
            <w:r>
              <w:t xml:space="preserve">1 project</w:t>
            </w:r>
          </w:p>
        </w:tc>
        <w:tc>
          <w:tcPr/>
          <w:p>
            <w:pPr>
              <w:pStyle w:val="Compact"/>
              <w:jc w:val="left"/>
            </w:pPr>
            <w:r>
              <w:t xml:space="preserve">R$ 38,000.00</w:t>
            </w:r>
          </w:p>
        </w:tc>
        <w:tc>
          <w:tcPr/>
          <w:p>
            <w:pPr>
              <w:pStyle w:val="Compact"/>
              <w:jc w:val="left"/>
            </w:pPr>
            <w:r>
              <w:t xml:space="preserve">R$ 38,000.00</w:t>
            </w:r>
          </w:p>
        </w:tc>
      </w:tr>
      <w:tr>
        <w:tc>
          <w:tcPr/>
          <w:p>
            <w:pPr>
              <w:pStyle w:val="Compact"/>
              <w:jc w:val="left"/>
            </w:pPr>
            <w:r>
              <w:t xml:space="preserve">04</w:t>
            </w:r>
          </w:p>
        </w:tc>
        <w:tc>
          <w:tcPr/>
          <w:p>
            <w:pPr>
              <w:pStyle w:val="Compact"/>
              <w:jc w:val="left"/>
            </w:pPr>
            <w:r>
              <w:t xml:space="preserve">Brand identity and visual design system – logo refinement, color palette, typography guidelines, icon set, and style guide documentation</w:t>
            </w:r>
          </w:p>
        </w:tc>
        <w:tc>
          <w:tcPr/>
          <w:p>
            <w:pPr>
              <w:pStyle w:val="Compact"/>
              <w:jc w:val="left"/>
            </w:pPr>
            <w:r>
              <w:t xml:space="preserve">1 package</w:t>
            </w:r>
          </w:p>
        </w:tc>
        <w:tc>
          <w:tcPr/>
          <w:p>
            <w:pPr>
              <w:pStyle w:val="Compact"/>
              <w:jc w:val="left"/>
            </w:pPr>
            <w:r>
              <w:t xml:space="preserve">R$ 12,000.00</w:t>
            </w:r>
          </w:p>
        </w:tc>
        <w:tc>
          <w:tcPr/>
          <w:p>
            <w:pPr>
              <w:pStyle w:val="Compact"/>
              <w:jc w:val="left"/>
            </w:pPr>
            <w:r>
              <w:t xml:space="preserve">R$ 12,000.00</w:t>
            </w:r>
          </w:p>
        </w:tc>
      </w:tr>
      <w:tr>
        <w:tc>
          <w:tcPr/>
          <w:p>
            <w:pPr>
              <w:pStyle w:val="Compact"/>
              <w:jc w:val="left"/>
            </w:pPr>
            <w:r>
              <w:t xml:space="preserve">05</w:t>
            </w:r>
          </w:p>
        </w:tc>
        <w:tc>
          <w:tcPr/>
          <w:p>
            <w:pPr>
              <w:pStyle w:val="Compact"/>
              <w:jc w:val="left"/>
            </w:pPr>
            <w:r>
              <w:t xml:space="preserve">Post-launch technical support and maintenance – 6 months of bug fixes, minor updates, performance optimization, and security patches</w:t>
            </w:r>
          </w:p>
        </w:tc>
        <w:tc>
          <w:tcPr/>
          <w:p>
            <w:pPr>
              <w:pStyle w:val="Compact"/>
              <w:jc w:val="left"/>
            </w:pPr>
            <w:r>
              <w:t xml:space="preserve">6 months</w:t>
            </w:r>
          </w:p>
        </w:tc>
        <w:tc>
          <w:tcPr/>
          <w:p>
            <w:pPr>
              <w:pStyle w:val="Compact"/>
              <w:jc w:val="left"/>
            </w:pPr>
            <w:r>
              <w:t xml:space="preserve">R$ 4,500.00/mo</w:t>
            </w:r>
          </w:p>
        </w:tc>
        <w:tc>
          <w:tcPr/>
          <w:p>
            <w:pPr>
              <w:pStyle w:val="Compact"/>
              <w:jc w:val="left"/>
            </w:pPr>
            <w:r>
              <w:t xml:space="preserve">R$ 27,000.00</w:t>
            </w:r>
          </w:p>
        </w:tc>
      </w:tr>
      <w:tr>
        <w:tc>
          <w:tcPr/>
          <w:p>
            <w:pPr>
              <w:pStyle w:val="Compact"/>
              <w:jc w:val="left"/>
            </w:pPr>
            <w:r>
              <w:t xml:space="preserve">06</w:t>
            </w:r>
          </w:p>
        </w:tc>
        <w:tc>
          <w:tcPr/>
          <w:p>
            <w:pPr>
              <w:pStyle w:val="Compact"/>
              <w:jc w:val="left"/>
            </w:pPr>
            <w:r>
              <w:t xml:space="preserve">SEO optimization and performance tuning – page speed optimization, meta tag configuration, structured data markup, and Core Web Vitals compliance</w:t>
            </w:r>
          </w:p>
        </w:tc>
        <w:tc>
          <w:tcPr/>
          <w:p>
            <w:pPr>
              <w:pStyle w:val="Compact"/>
              <w:jc w:val="left"/>
            </w:pPr>
            <w:r>
              <w:t xml:space="preserve">1 service</w:t>
            </w:r>
          </w:p>
        </w:tc>
        <w:tc>
          <w:tcPr/>
          <w:p>
            <w:pPr>
              <w:pStyle w:val="Compact"/>
              <w:jc w:val="left"/>
            </w:pPr>
            <w:r>
              <w:t xml:space="preserve">R$ 8,500.00</w:t>
            </w:r>
          </w:p>
        </w:tc>
        <w:tc>
          <w:tcPr/>
          <w:p>
            <w:pPr>
              <w:pStyle w:val="Compact"/>
              <w:jc w:val="left"/>
            </w:pPr>
            <w:r>
              <w:t xml:space="preserve">R$ 8,500.00</w:t>
            </w:r>
          </w:p>
        </w:tc>
      </w:tr>
      <w:tr>
        <w:tc>
          <w:tcPr>
            <w:gridSpan w:val="4"/>
          </w:tcPr>
          <w:p>
            <w:pPr>
              <w:pStyle w:val="Compact"/>
              <w:jc w:val="right"/>
            </w:pPr>
            <w:r>
              <w:t xml:space="preserve">SUBTOTAL</w:t>
            </w:r>
          </w:p>
        </w:tc>
        <w:tc>
          <w:tcPr/>
          <w:p>
            <w:pPr>
              <w:pStyle w:val="Compact"/>
              <w:jc w:val="left"/>
            </w:pPr>
            <w:r>
              <w:t xml:space="preserve">R$ 159,000.00</w:t>
            </w:r>
          </w:p>
        </w:tc>
      </w:tr>
      <w:tr>
        <w:tc>
          <w:tcPr>
            <w:gridSpan w:val="4"/>
          </w:tcPr>
          <w:p>
            <w:pPr>
              <w:pStyle w:val="Compact"/>
              <w:jc w:val="right"/>
            </w:pPr>
            <w:r>
              <w:t xml:space="preserve">ICMS (12% – Rio de Janeiro State Tax)</w:t>
            </w:r>
          </w:p>
        </w:tc>
        <w:tc>
          <w:tcPr/>
          <w:p>
            <w:pPr>
              <w:pStyle w:val="Compact"/>
              <w:jc w:val="left"/>
            </w:pPr>
            <w:r>
              <w:t xml:space="preserve">R$ 19,080.00</w:t>
            </w:r>
          </w:p>
        </w:tc>
      </w:tr>
      <w:tr>
        <w:tc>
          <w:tcPr>
            <w:gridSpan w:val="4"/>
          </w:tcPr>
          <w:p>
            <w:pPr>
              <w:pStyle w:val="Compact"/>
              <w:jc w:val="right"/>
            </w:pPr>
            <w:r>
              <w:t xml:space="preserve">GRANDED TOTAL</w:t>
            </w:r>
          </w:p>
        </w:tc>
        <w:tc>
          <w:tcPr/>
          <w:p>
            <w:pPr>
              <w:pStyle w:val="Compact"/>
              <w:jc w:val="left"/>
            </w:pPr>
            <w:r>
              <w:t xml:space="preserve">R$ 178,080.00</w:t>
            </w:r>
          </w:p>
        </w:tc>
      </w:tr>
    </w:tbl>
    <w:p>
      <w:pPr>
        <w:pStyle w:val="BodyText"/>
      </w:pPr>
      <w:r>
        <w:t xml:space="preserve">Payment Terms and Schedule</w:t>
      </w:r>
    </w:p>
    <w:p>
      <w:pPr>
        <w:numPr>
          <w:ilvl w:val="0"/>
          <w:numId w:val="1001"/>
        </w:numPr>
        <w:pStyle w:val="Compact"/>
      </w:pPr>
      <w:r>
        <w:rPr>
          <w:bCs/>
          <w:b/>
        </w:rPr>
        <w:t xml:space="preserve">Payment Method:</w:t>
      </w:r>
      <w:r>
        <w:t xml:space="preserve"> </w:t>
      </w:r>
      <w:r>
        <w:t xml:space="preserve">Bank transfer (TED/PIX) to the Web Designer's registered account at Banco do Brasil, Ag. 1234-5, Conta Corrente 67890-1, CNPJ 98.765.432/0001-15.</w:t>
      </w:r>
    </w:p>
    <w:p>
      <w:pPr>
        <w:numPr>
          <w:ilvl w:val="0"/>
          <w:numId w:val="1001"/>
        </w:numPr>
        <w:pStyle w:val="Compact"/>
      </w:pPr>
      <w:r>
        <w:rPr>
          <w:bCs/>
          <w:b/>
        </w:rPr>
        <w:t xml:space="preserve">Installment 1 (30%):</w:t>
      </w:r>
      <w:r>
        <w:t xml:space="preserve"> </w:t>
      </w:r>
      <w:r>
        <w:t xml:space="preserve">R$ 53,424.00 – Due upon signature of this Purchase Order and commencement of the Web Designer's initial design phase. Payment to be made within 5 (five) business days of PO acceptance.</w:t>
      </w:r>
    </w:p>
    <w:p>
      <w:pPr>
        <w:numPr>
          <w:ilvl w:val="0"/>
          <w:numId w:val="1001"/>
        </w:numPr>
        <w:pStyle w:val="Compact"/>
      </w:pPr>
      <w:r>
        <w:rPr>
          <w:bCs/>
          <w:b/>
        </w:rPr>
        <w:t xml:space="preserve">Installment 2 (30%):</w:t>
      </w:r>
      <w:r>
        <w:t xml:space="preserve"> </w:t>
      </w:r>
      <w:r>
        <w:t xml:space="preserve">R$ 53,424.00 – Due upon delivery and Buyer's written approval of all design mockups and wireframes for the three projects. Payment within 10 (ten) business days of approval.</w:t>
      </w:r>
    </w:p>
    <w:p>
      <w:pPr>
        <w:numPr>
          <w:ilvl w:val="0"/>
          <w:numId w:val="1001"/>
        </w:numPr>
        <w:pStyle w:val="Compact"/>
      </w:pPr>
      <w:r>
        <w:rPr>
          <w:bCs/>
          <w:b/>
        </w:rPr>
        <w:t xml:space="preserve">Installment 3 (30%):</w:t>
      </w:r>
      <w:r>
        <w:t xml:space="preserve"> </w:t>
      </w:r>
      <w:r>
        <w:t xml:space="preserve">R$ 53,424.00 – Due upon completion of development, successful user acceptance testing (UAT), and deployment to the production environment. Payment within 10 (ten) business days of go-live confirmation.</w:t>
      </w:r>
    </w:p>
    <w:p>
      <w:pPr>
        <w:numPr>
          <w:ilvl w:val="0"/>
          <w:numId w:val="1001"/>
        </w:numPr>
        <w:pStyle w:val="Compact"/>
      </w:pPr>
      <w:r>
        <w:rPr>
          <w:bCs/>
          <w:b/>
        </w:rPr>
        <w:t xml:space="preserve">Installment 4 (10%):</w:t>
      </w:r>
      <w:r>
        <w:t xml:space="preserve"> </w:t>
      </w:r>
      <w:r>
        <w:t xml:space="preserve">R$ 17,808.00 – Due upon successful completion of the 6-month post-launch support period, subject to the Web Designer's fulfillment of all maintenance obligations outlined in Item 05.</w:t>
      </w:r>
    </w:p>
    <w:p>
      <w:pPr>
        <w:numPr>
          <w:ilvl w:val="0"/>
          <w:numId w:val="1001"/>
        </w:numPr>
        <w:pStyle w:val="Compact"/>
      </w:pPr>
      <w:r>
        <w:rPr>
          <w:bCs/>
          <w:b/>
        </w:rPr>
        <w:t xml:space="preserve">Late Payment Penalty:</w:t>
      </w:r>
      <w:r>
        <w:t xml:space="preserve"> </w:t>
      </w:r>
      <w:r>
        <w:t xml:space="preserve">A monthly interest rate of 1% (one percent) plus a 2% (two percent) fine shall apply to any overdue amounts, in accordance with Brazilian commercial law (Código Civil, Art. 412).</w:t>
      </w:r>
    </w:p>
    <w:p>
      <w:pPr>
        <w:pStyle w:val="FirstParagraph"/>
      </w:pPr>
      <w:r>
        <w:t xml:space="preserve">Delivery Schedule and Milestones</w:t>
      </w:r>
    </w:p>
    <w:p>
      <w:pPr>
        <w:numPr>
          <w:ilvl w:val="0"/>
          <w:numId w:val="1002"/>
        </w:numPr>
        <w:pStyle w:val="Compact"/>
      </w:pPr>
      <w:r>
        <w:rPr>
          <w:bCs/>
          <w:b/>
        </w:rPr>
        <w:t xml:space="preserve">Phase 1 – Discovery &amp; Wireframing:</w:t>
      </w:r>
      <w:r>
        <w:t xml:space="preserve"> </w:t>
      </w:r>
      <w:r>
        <w:t xml:space="preserve">June 16, 2025 to July 11, 2025. The Web Designer shall deliver initial wireframes and user flow diagrams for review at the Buyer's office in Rio de Janeiro.</w:t>
      </w:r>
    </w:p>
    <w:p>
      <w:pPr>
        <w:numPr>
          <w:ilvl w:val="0"/>
          <w:numId w:val="1002"/>
        </w:numPr>
        <w:pStyle w:val="Compact"/>
      </w:pPr>
      <w:r>
        <w:rPr>
          <w:bCs/>
          <w:b/>
        </w:rPr>
        <w:t xml:space="preserve">Phase 2 – Visual Design &amp; Prototyping:</w:t>
      </w:r>
      <w:r>
        <w:t xml:space="preserve"> </w:t>
      </w:r>
      <w:r>
        <w:t xml:space="preserve">July 14, 2025 to August 15, 2025. High-fidelity mockups, interactive prototypes, and the complete visual design system shall be presented for Buyer approval.</w:t>
      </w:r>
    </w:p>
    <w:p>
      <w:pPr>
        <w:numPr>
          <w:ilvl w:val="0"/>
          <w:numId w:val="1002"/>
        </w:numPr>
        <w:pStyle w:val="Compact"/>
      </w:pPr>
      <w:r>
        <w:rPr>
          <w:bCs/>
          <w:b/>
        </w:rPr>
        <w:t xml:space="preserve">Phase 3 – Development &amp; Integration:</w:t>
      </w:r>
      <w:r>
        <w:t xml:space="preserve"> </w:t>
      </w:r>
      <w:r>
        <w:t xml:space="preserve">August 18, 2025 to October 10, 2025. Full front-end and back-end development, CMS integration, and payment gateway configuration.</w:t>
      </w:r>
    </w:p>
    <w:p>
      <w:pPr>
        <w:numPr>
          <w:ilvl w:val="0"/>
          <w:numId w:val="1002"/>
        </w:numPr>
        <w:pStyle w:val="Compact"/>
      </w:pPr>
      <w:r>
        <w:rPr>
          <w:bCs/>
          <w:b/>
        </w:rPr>
        <w:t xml:space="preserve">Phase 4 – Testing &amp; QA:</w:t>
      </w:r>
      <w:r>
        <w:t xml:space="preserve"> </w:t>
      </w:r>
      <w:r>
        <w:t xml:space="preserve">October 13, 2025 to October 31, 2025. Comprehensive cross-browser testing, accessibility audit, performance benchmarking, and security penetration testing.</w:t>
      </w:r>
    </w:p>
    <w:p>
      <w:pPr>
        <w:numPr>
          <w:ilvl w:val="0"/>
          <w:numId w:val="1002"/>
        </w:numPr>
        <w:pStyle w:val="Compact"/>
      </w:pPr>
      <w:r>
        <w:rPr>
          <w:bCs/>
          <w:b/>
        </w:rPr>
        <w:t xml:space="preserve">Phase 5 – Deployment &amp; Training:</w:t>
      </w:r>
      <w:r>
        <w:t xml:space="preserve"> </w:t>
      </w:r>
      <w:r>
        <w:t xml:space="preserve">November 3, 2025 to November 14, 2025. Production deployment, staff training sessions (2 sessions of 4 hours each at the Buyer's Rio de Janeiro headquarters), and documentation handover.</w:t>
      </w:r>
    </w:p>
    <w:p>
      <w:pPr>
        <w:numPr>
          <w:ilvl w:val="0"/>
          <w:numId w:val="1002"/>
        </w:numPr>
        <w:pStyle w:val="Compact"/>
      </w:pPr>
      <w:r>
        <w:rPr>
          <w:bCs/>
          <w:b/>
        </w:rPr>
        <w:t xml:space="preserve">Phase 6 – Post-Launch Support:</w:t>
      </w:r>
      <w:r>
        <w:t xml:space="preserve"> </w:t>
      </w:r>
      <w:r>
        <w:t xml:space="preserve">November 15, 2025 to May 15, 2026. Ongoing maintenance, bug resolution, and performance monitoring as specified in Item 05.</w:t>
      </w:r>
    </w:p>
    <w:p>
      <w:pPr>
        <w:pStyle w:val="FirstParagraph"/>
      </w:pPr>
      <w:r>
        <w:t xml:space="preserve">Terms and Conditions</w:t>
      </w:r>
    </w:p>
    <w:p>
      <w:pPr>
        <w:numPr>
          <w:ilvl w:val="0"/>
          <w:numId w:val="1003"/>
        </w:numPr>
        <w:pStyle w:val="Compact"/>
      </w:pPr>
      <w:r>
        <w:t xml:space="preserve">This Purchase Order is governed by the laws of the Federative Republic of Brazil, with specific reference to the Civil Code (Lei 10.406/2002) and the Consumer Protection Code (Lei 8.078/1990) where applicable to service provision.</w:t>
      </w:r>
    </w:p>
    <w:p>
      <w:pPr>
        <w:numPr>
          <w:ilvl w:val="0"/>
          <w:numId w:val="1003"/>
        </w:numPr>
        <w:pStyle w:val="Compact"/>
      </w:pPr>
      <w:r>
        <w:t xml:space="preserve">All intellectual property rights, including but not limited to source code, design files, vector graphics, and documentation created by the Web Designer under this Purchase Order, shall be transferred to Horizonte Digital Solutions Ltda. upon full payment of all installments.</w:t>
      </w:r>
    </w:p>
    <w:p>
      <w:pPr>
        <w:numPr>
          <w:ilvl w:val="0"/>
          <w:numId w:val="1003"/>
        </w:numPr>
        <w:pStyle w:val="Compact"/>
      </w:pPr>
      <w:r>
        <w:t xml:space="preserve">The Web Designer shall comply with all applicable data protection regulations, including the Brazilian General Data Protection Law (LGPD – Lei 13.709/2018), particularly regarding any personal data processed during the development of the client portal and e-commerce platforms.</w:t>
      </w:r>
    </w:p>
    <w:p>
      <w:pPr>
        <w:numPr>
          <w:ilvl w:val="0"/>
          <w:numId w:val="1003"/>
        </w:numPr>
        <w:pStyle w:val="Compact"/>
      </w:pPr>
      <w:r>
        <w:t xml:space="preserve">The Web Designer warrants that all deliverables shall be original, free from third-party intellectual property claims, and shall not infringe upon any copyrights, trademarks, or trade secrets. Any use of stock assets, fonts, or libraries shall be properly licensed and documented.</w:t>
      </w:r>
    </w:p>
    <w:p>
      <w:pPr>
        <w:numPr>
          <w:ilvl w:val="0"/>
          <w:numId w:val="1003"/>
        </w:numPr>
        <w:pStyle w:val="Compact"/>
      </w:pPr>
      <w:r>
        <w:t xml:space="preserve">Either party may terminate this Purchase Order with 30 (thirty) days' written notice. In the event of termination by the Buyer for convenience, the Web Designer shall be compensated for all work completed and approved up to the date of termination. In the event of termination due to the Web Designer's material breach, no further payment shall be due, and the Web Designer shall refund any advance payments for uncompleted work.</w:t>
      </w:r>
    </w:p>
    <w:p>
      <w:pPr>
        <w:numPr>
          <w:ilvl w:val="0"/>
          <w:numId w:val="1003"/>
        </w:numPr>
        <w:pStyle w:val="Compact"/>
      </w:pPr>
      <w:r>
        <w:t xml:space="preserve">All communications, revisions, and approvals related to this Purchase Order shall be conducted in writing via email. Verbal agreements made during in-person meetings at the Buyer's offices in Rio de Janeiro shall not be binding unless confirmed in writing within 48 hours.</w:t>
      </w:r>
    </w:p>
    <w:p>
      <w:pPr>
        <w:numPr>
          <w:ilvl w:val="0"/>
          <w:numId w:val="1003"/>
        </w:numPr>
        <w:pStyle w:val="Compact"/>
      </w:pPr>
      <w:r>
        <w:t xml:space="preserve">The Web Designer shall maintain professional liability insurance with a minimum coverage of R$ 500,000.00 for the duration of this engagement and shall provide a certificate of insurance upon request.</w:t>
      </w:r>
    </w:p>
    <w:p>
      <w:pPr>
        <w:numPr>
          <w:ilvl w:val="0"/>
          <w:numId w:val="1003"/>
        </w:numPr>
        <w:pStyle w:val="Compact"/>
      </w:pPr>
      <w:r>
        <w:t xml:space="preserve">Disputes arising from this Purchase Order shall be resolved through amicable negotiation. If unresolved within 30 days, the matter shall be submitted to the competent courts of the city of Rio de Janeiro, state of Rio de Janeiro, Brazil, or to the Brazilian Arbitration Court (CAM-CCBC), at the Buyer's election.</w:t>
      </w:r>
    </w:p>
    <w:p>
      <w:pPr>
        <w:numPr>
          <w:ilvl w:val="0"/>
          <w:numId w:val="1003"/>
        </w:numPr>
        <w:pStyle w:val="Compact"/>
      </w:pPr>
      <w:r>
        <w:t xml:space="preserve">This Purchase Order constitutes the entire agreement between the parties regarding the Web Designer services described herein and supersedes all prior negotiations, representations, and agreements, whether written or oral.</w:t>
      </w:r>
    </w:p>
    <w:p>
      <w:pPr>
        <w:pStyle w:val="FirstParagraph"/>
      </w:pPr>
      <w:r>
        <w:t xml:space="preserve">Acceptance and Authorization</w:t>
      </w:r>
    </w:p>
    <w:p>
      <w:pPr>
        <w:pStyle w:val="BodyText"/>
      </w:pPr>
      <w:r>
        <w:t xml:space="preserve">By signing below, both parties acknowledge and agree to all terms, conditions, pricing, and delivery schedules set forth in this Purchase Order for the Web Designer services to be performed in and for the city of Rio de Janeiro, state of Rio de Janeiro, Federative Republic of Brazil.</w:t>
      </w:r>
    </w:p>
    <w:p>
      <w:pPr>
        <w:pStyle w:val="BodyText"/>
      </w:pPr>
      <w:r>
        <w:rPr>
          <w:bCs/>
          <w:b/>
        </w:rPr>
        <w:t xml:space="preserve">For the Buyer:</w:t>
      </w:r>
      <w:r>
        <w:br/>
      </w:r>
      <w:r>
        <w:t xml:space="preserve">Horizonte Digital Solutions Ltda.</w:t>
      </w:r>
      <w:r>
        <w:br/>
      </w:r>
      <w:r>
        <w:t xml:space="preserve">Name: ___________________________</w:t>
      </w:r>
      <w:r>
        <w:br/>
      </w:r>
      <w:r>
        <w:t xml:space="preserve">Title: Director of Procurement</w:t>
      </w:r>
      <w:r>
        <w:br/>
      </w:r>
      <w:r>
        <w:t xml:space="preserve">Date: ___________________________</w:t>
      </w:r>
    </w:p>
    <w:p>
      <w:pPr>
        <w:pStyle w:val="BodyText"/>
      </w:pPr>
      <w:r>
        <w:rPr>
          <w:bCs/>
          <w:b/>
        </w:rPr>
        <w:t xml:space="preserve">For the Vendor / Web Designer:</w:t>
      </w:r>
      <w:r>
        <w:br/>
      </w:r>
      <w:r>
        <w:t xml:space="preserve">Mendes Web Design Studio</w:t>
      </w:r>
      <w:r>
        <w:br/>
      </w:r>
      <w:r>
        <w:t xml:space="preserve">Name: Carlos Eduardo Mendes</w:t>
      </w:r>
      <w:r>
        <w:br/>
      </w:r>
      <w:r>
        <w:t xml:space="preserve">Title: Lead Web Designer &amp; Owner</w:t>
      </w:r>
      <w:r>
        <w:br/>
      </w:r>
      <w:r>
        <w:t xml:space="preserve">Date: ___________________________</w:t>
      </w:r>
    </w:p>
    <w:p>
      <w:pPr>
        <w:pStyle w:val="BodyText"/>
      </w:pPr>
      <w:r>
        <w:t xml:space="preserve">Purchase Order PO-RJ-2025-04872 | Horizonte Digital Solutions Ltda. | Av. Rio Branco, 1250, Centro, Rio de Janeiro – RJ, CEP 20090-000, Brazil</w:t>
      </w:r>
    </w:p>
    <w:p>
      <w:pPr>
        <w:pStyle w:val="BodyText"/>
      </w:pPr>
      <w:r>
        <w:t xml:space="preserve">This document is valid for 30 (thirty) calendar days from the date of issue. After this period, a new Purchase Order must be generated. All amounts are expressed in Brazilian Reais (BRL – R$).</w:t>
      </w:r>
    </w:p>
    <w:p>
      <w:pPr>
        <w:pStyle w:val="BodyText"/>
      </w:pPr>
      <w:r>
        <w:t xml:space="preserve">Document generated on June 12, 2025 | Page 1 of 1 | Confidential – For Business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Web Designer Services - Rio de Janeiro, Brazil</dc:title>
  <dc:creator/>
  <dc:language>en</dc:language>
  <cp:keywords/>
  <dcterms:created xsi:type="dcterms:W3CDTF">2026-10-10T03:39:50Z</dcterms:created>
  <dcterms:modified xsi:type="dcterms:W3CDTF">2026-10-10T03:39:50Z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