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Web</w:t>
      </w:r>
      <w:r>
        <w:t xml:space="preserve"> </w:t>
      </w:r>
      <w:r>
        <w:t xml:space="preserve">Designer</w:t>
      </w:r>
      <w:r>
        <w:t xml:space="preserve"> </w:t>
      </w:r>
      <w:r>
        <w:t xml:space="preserve">Services</w:t>
      </w:r>
      <w:r>
        <w:t xml:space="preserve"> </w:t>
      </w:r>
      <w:r>
        <w:t xml:space="preserve">-</w:t>
      </w:r>
      <w:r>
        <w:t xml:space="preserve"> </w:t>
      </w:r>
      <w:r>
        <w:t xml:space="preserve">Egypt</w:t>
      </w:r>
      <w:r>
        <w:t xml:space="preserve"> </w:t>
      </w:r>
      <w:r>
        <w:t xml:space="preserve">Alexandria</w:t>
      </w:r>
    </w:p>
    <w:bookmarkStart w:id="20" w:name="purchase-order"/>
    <w:p>
      <w:pPr>
        <w:pStyle w:val="Heading1"/>
      </w:pPr>
      <w:r>
        <w:t xml:space="preserve">PURCHASE ORDER</w:t>
      </w:r>
    </w:p>
    <w:p>
      <w:pPr>
        <w:pStyle w:val="FirstParagraph"/>
      </w:pPr>
      <w:r>
        <w:rPr>
          <w:bCs/>
          <w:b/>
        </w:rPr>
        <w:t xml:space="preserve">Delta Digital Solutions S.A.E.</w:t>
      </w:r>
    </w:p>
    <w:p>
      <w:pPr>
        <w:pStyle w:val="BodyText"/>
      </w:pPr>
      <w:r>
        <w:t xml:space="preserve">142 Corniche El-Nil Street, Smouha District, Alexandria, Egypt</w:t>
      </w:r>
    </w:p>
    <w:p>
      <w:pPr>
        <w:pStyle w:val="BodyText"/>
      </w:pPr>
      <w:r>
        <w:t xml:space="preserve">Tax Registration No.: 552-881-334 | Commercial Reg.: 4471-A | Phone: +20-3-552-8891</w:t>
      </w:r>
    </w:p>
    <w:bookmarkEnd w:id="20"/>
    <w:p>
      <w:pPr>
        <w:pStyle w:val="BodyText"/>
      </w:pPr>
      <w:r>
        <w:rPr>
          <w:bCs/>
          <w:b/>
        </w:rPr>
        <w:t xml:space="preserve">Purchase Order No.:</w:t>
      </w:r>
      <w:r>
        <w:t xml:space="preserve"> </w:t>
      </w:r>
      <w:r>
        <w:t xml:space="preserve">PO-2025-ALX-00472</w:t>
      </w:r>
    </w:p>
    <w:p>
      <w:pPr>
        <w:pStyle w:val="BodyText"/>
      </w:pPr>
      <w:r>
        <w:rPr>
          <w:bCs/>
          <w:b/>
        </w:rPr>
        <w:t xml:space="preserve">Date of Issue:</w:t>
      </w:r>
      <w:r>
        <w:t xml:space="preserve"> </w:t>
      </w:r>
      <w:r>
        <w:t xml:space="preserve">14 June 2025</w:t>
      </w:r>
    </w:p>
    <w:p>
      <w:pPr>
        <w:pStyle w:val="BodyText"/>
      </w:pPr>
      <w:r>
        <w:rPr>
          <w:bCs/>
          <w:b/>
        </w:rPr>
        <w:t xml:space="preserve">Valid Until:</w:t>
      </w:r>
      <w:r>
        <w:t xml:space="preserve"> </w:t>
      </w:r>
      <w:r>
        <w:t xml:space="preserve">14 July 2025</w:t>
      </w:r>
    </w:p>
    <w:p>
      <w:pPr>
        <w:pStyle w:val="BodyText"/>
      </w:pPr>
      <w:r>
        <w:rPr>
          <w:bCs/>
          <w:b/>
        </w:rPr>
        <w:t xml:space="preserve">Delivery Location:</w:t>
      </w:r>
      <w:r>
        <w:t xml:space="preserve"> </w:t>
      </w:r>
      <w:r>
        <w:t xml:space="preserve">Alexandria, Egypt</w:t>
      </w:r>
    </w:p>
    <w:p>
      <w:pPr>
        <w:pStyle w:val="BodyText"/>
      </w:pPr>
      <w:r>
        <w:rPr>
          <w:bCs/>
          <w:b/>
        </w:rPr>
        <w:t xml:space="preserve">Project Site:</w:t>
      </w:r>
      <w:r>
        <w:t xml:space="preserve"> </w:t>
      </w:r>
      <w:r>
        <w:t xml:space="preserve">28 Fouad Street, Mansheya, Alexandria</w:t>
      </w:r>
    </w:p>
    <w:p>
      <w:pPr>
        <w:pStyle w:val="BodyText"/>
      </w:pPr>
      <w:r>
        <w:rPr>
          <w:bCs/>
          <w:b/>
        </w:rPr>
        <w:t xml:space="preserve">Payment Currency:</w:t>
      </w:r>
      <w:r>
        <w:t xml:space="preserve"> </w:t>
      </w:r>
      <w:r>
        <w:t xml:space="preserve">Egyptian Pound (EGP)</w:t>
      </w:r>
    </w:p>
    <w:p>
      <w:pPr>
        <w:pStyle w:val="BodyText"/>
      </w:pPr>
      <w:r>
        <w:t xml:space="preserve">VENDOR / SERVICE PROVIDER INFORMATION</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rPr>
                <w:bCs/>
                <w:b/>
              </w:rPr>
              <w:t xml:space="preserve">Company Name</w:t>
            </w:r>
          </w:p>
        </w:tc>
        <w:tc>
          <w:tcPr/>
          <w:p>
            <w:pPr>
              <w:pStyle w:val="Compact"/>
              <w:jc w:val="left"/>
            </w:pPr>
            <w:r>
              <w:t xml:space="preserve">Creative Pixel Web Design Studio</w:t>
            </w:r>
          </w:p>
        </w:tc>
      </w:tr>
      <w:tr>
        <w:tc>
          <w:tcPr/>
          <w:p>
            <w:pPr>
              <w:pStyle w:val="Compact"/>
              <w:jc w:val="left"/>
            </w:pPr>
            <w:r>
              <w:rPr>
                <w:bCs/>
                <w:b/>
              </w:rPr>
              <w:t xml:space="preserve">Service Category</w:t>
            </w:r>
          </w:p>
        </w:tc>
        <w:tc>
          <w:tcPr/>
          <w:p>
            <w:pPr>
              <w:pStyle w:val="Compact"/>
              <w:jc w:val="left"/>
            </w:pPr>
            <w:r>
              <w:t xml:space="preserve">Web Designer</w:t>
            </w:r>
            <w:r>
              <w:t xml:space="preserve"> </w:t>
            </w:r>
            <w:r>
              <w:t xml:space="preserve">– Full-Stack Web Development &amp; UI/UX Design</w:t>
            </w:r>
          </w:p>
        </w:tc>
      </w:tr>
      <w:tr>
        <w:tc>
          <w:tcPr/>
          <w:p>
            <w:pPr>
              <w:pStyle w:val="Compact"/>
              <w:jc w:val="left"/>
            </w:pPr>
            <w:r>
              <w:rPr>
                <w:bCs/>
                <w:b/>
              </w:rPr>
              <w:t xml:space="preserve">Address</w:t>
            </w:r>
          </w:p>
        </w:tc>
        <w:tc>
          <w:tcPr/>
          <w:p>
            <w:pPr>
              <w:pStyle w:val="Compact"/>
              <w:jc w:val="left"/>
            </w:pPr>
            <w:r>
              <w:t xml:space="preserve">77 El-Montazah Road, El-Montazah District, Alexandria, Egypt 21543</w:t>
            </w:r>
          </w:p>
        </w:tc>
      </w:tr>
      <w:tr>
        <w:tc>
          <w:tcPr/>
          <w:p>
            <w:pPr>
              <w:pStyle w:val="Compact"/>
              <w:jc w:val="left"/>
            </w:pPr>
            <w:r>
              <w:rPr>
                <w:bCs/>
                <w:b/>
              </w:rPr>
              <w:t xml:space="preserve">Contact Person</w:t>
            </w:r>
          </w:p>
        </w:tc>
        <w:tc>
          <w:tcPr/>
          <w:p>
            <w:pPr>
              <w:pStyle w:val="Compact"/>
              <w:jc w:val="left"/>
            </w:pPr>
            <w:r>
              <w:t xml:space="preserve">Mr. Omar El-Sayed, Lead Web Designer &amp; Project Director</w:t>
            </w:r>
          </w:p>
        </w:tc>
      </w:tr>
      <w:tr>
        <w:tc>
          <w:tcPr/>
          <w:p>
            <w:pPr>
              <w:pStyle w:val="Compact"/>
              <w:jc w:val="left"/>
            </w:pPr>
            <w:r>
              <w:rPr>
                <w:bCs/>
                <w:b/>
              </w:rPr>
              <w:t xml:space="preserve">Email / Phone</w:t>
            </w:r>
          </w:p>
        </w:tc>
        <w:tc>
          <w:tcPr/>
          <w:p>
            <w:pPr>
              <w:pStyle w:val="Compact"/>
              <w:jc w:val="left"/>
            </w:pPr>
            <w:r>
              <w:t xml:space="preserve">projects@creativepixel-eg.com | +20-3-487-2210</w:t>
            </w:r>
          </w:p>
        </w:tc>
      </w:tr>
      <w:tr>
        <w:tc>
          <w:tcPr/>
          <w:p>
            <w:pPr>
              <w:pStyle w:val="Compact"/>
              <w:jc w:val="left"/>
            </w:pPr>
            <w:r>
              <w:rPr>
                <w:bCs/>
                <w:b/>
              </w:rPr>
              <w:t xml:space="preserve">Tax ID</w:t>
            </w:r>
          </w:p>
        </w:tc>
        <w:tc>
          <w:tcPr/>
          <w:p>
            <w:pPr>
              <w:pStyle w:val="Compact"/>
              <w:jc w:val="left"/>
            </w:pPr>
            <w:r>
              <w:t xml:space="preserve">312-445-990</w:t>
            </w:r>
          </w:p>
        </w:tc>
      </w:tr>
    </w:tbl>
    <w:p>
      <w:pPr>
        <w:pStyle w:val="BodyText"/>
      </w:pPr>
      <w:r>
        <w:t xml:space="preserve">LINE ITEMS – SCOPE OF WEB DESIGNER SERVICES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Service</w:t>
            </w:r>
          </w:p>
        </w:tc>
        <w:tc>
          <w:tcPr/>
          <w:p>
            <w:pPr>
              <w:pStyle w:val="Compact"/>
              <w:jc w:val="left"/>
            </w:pPr>
            <w:r>
              <w:t xml:space="preserve">Qty</w:t>
            </w:r>
          </w:p>
        </w:tc>
        <w:tc>
          <w:tcPr/>
          <w:p>
            <w:pPr>
              <w:pStyle w:val="Compact"/>
              <w:jc w:val="left"/>
            </w:pPr>
            <w:r>
              <w:t xml:space="preserve">Unit (Hours/Phase)</w:t>
            </w:r>
          </w:p>
        </w:tc>
        <w:tc>
          <w:tcPr/>
          <w:p>
            <w:pPr>
              <w:pStyle w:val="Compact"/>
              <w:jc w:val="left"/>
            </w:pPr>
            <w:r>
              <w:t xml:space="preserve">Unit Price (EGP)</w:t>
            </w:r>
          </w:p>
        </w:tc>
        <w:tc>
          <w:tcPr/>
          <w:p>
            <w:pPr>
              <w:pStyle w:val="Compact"/>
              <w:jc w:val="left"/>
            </w:pPr>
            <w:r>
              <w:t xml:space="preserve">Total (EGP)</w:t>
            </w:r>
          </w:p>
        </w:tc>
      </w:tr>
      <w:tr>
        <w:tc>
          <w:tcPr/>
          <w:p>
            <w:pPr>
              <w:pStyle w:val="Compact"/>
              <w:jc w:val="left"/>
            </w:pPr>
            <w:r>
              <w:t xml:space="preserve">1</w:t>
            </w:r>
          </w:p>
        </w:tc>
        <w:tc>
          <w:tcPr/>
          <w:p>
            <w:pPr>
              <w:pStyle w:val="Compact"/>
              <w:jc w:val="left"/>
            </w:pPr>
            <w:r>
              <w:t xml:space="preserve">Discovery &amp; Requirements Analysis – Web Designer to conduct stakeholder interviews in Alexandria office and produce a detailed functional specification document</w:t>
            </w:r>
          </w:p>
        </w:tc>
        <w:tc>
          <w:tcPr/>
          <w:p>
            <w:pPr>
              <w:pStyle w:val="Compact"/>
              <w:jc w:val="left"/>
            </w:pPr>
            <w:r>
              <w:t xml:space="preserve">1</w:t>
            </w:r>
          </w:p>
        </w:tc>
        <w:tc>
          <w:tcPr/>
          <w:p>
            <w:pPr>
              <w:pStyle w:val="Compact"/>
              <w:jc w:val="left"/>
            </w:pPr>
            <w:r>
              <w:t xml:space="preserve">Phase</w:t>
            </w:r>
          </w:p>
        </w:tc>
        <w:tc>
          <w:tcPr/>
          <w:p>
            <w:pPr>
              <w:pStyle w:val="Compact"/>
              <w:jc w:val="left"/>
            </w:pPr>
            <w:r>
              <w:t xml:space="preserve">18,500.00</w:t>
            </w:r>
          </w:p>
        </w:tc>
        <w:tc>
          <w:tcPr/>
          <w:p>
            <w:pPr>
              <w:pStyle w:val="Compact"/>
              <w:jc w:val="left"/>
            </w:pPr>
            <w:r>
              <w:t xml:space="preserve">18,500.00</w:t>
            </w:r>
          </w:p>
        </w:tc>
      </w:tr>
      <w:tr>
        <w:tc>
          <w:tcPr/>
          <w:p>
            <w:pPr>
              <w:pStyle w:val="Compact"/>
              <w:jc w:val="left"/>
            </w:pPr>
            <w:r>
              <w:t xml:space="preserve">2</w:t>
            </w:r>
          </w:p>
        </w:tc>
        <w:tc>
          <w:tcPr/>
          <w:p>
            <w:pPr>
              <w:pStyle w:val="Compact"/>
              <w:jc w:val="left"/>
            </w:pPr>
            <w:r>
              <w:t xml:space="preserve">UI/UX Design &amp; Wireframing – Web Designer to deliver 12+ responsive page layouts, interactive prototypes, and a complete design system in Figma</w:t>
            </w:r>
          </w:p>
        </w:tc>
        <w:tc>
          <w:tcPr/>
          <w:p>
            <w:pPr>
              <w:pStyle w:val="Compact"/>
              <w:jc w:val="left"/>
            </w:pPr>
            <w:r>
              <w:t xml:space="preserve">1</w:t>
            </w:r>
          </w:p>
        </w:tc>
        <w:tc>
          <w:tcPr/>
          <w:p>
            <w:pPr>
              <w:pStyle w:val="Compact"/>
              <w:jc w:val="left"/>
            </w:pPr>
            <w:r>
              <w:t xml:space="preserve">Phase</w:t>
            </w:r>
          </w:p>
        </w:tc>
        <w:tc>
          <w:tcPr/>
          <w:p>
            <w:pPr>
              <w:pStyle w:val="Compact"/>
              <w:jc w:val="left"/>
            </w:pPr>
            <w:r>
              <w:t xml:space="preserve">32,000.00</w:t>
            </w:r>
          </w:p>
        </w:tc>
        <w:tc>
          <w:tcPr/>
          <w:p>
            <w:pPr>
              <w:pStyle w:val="Compact"/>
              <w:jc w:val="left"/>
            </w:pPr>
            <w:r>
              <w:t xml:space="preserve">32,000.00</w:t>
            </w:r>
          </w:p>
        </w:tc>
      </w:tr>
      <w:tr>
        <w:tc>
          <w:tcPr/>
          <w:p>
            <w:pPr>
              <w:pStyle w:val="Compact"/>
              <w:jc w:val="left"/>
            </w:pPr>
            <w:r>
              <w:t xml:space="preserve">3</w:t>
            </w:r>
          </w:p>
        </w:tc>
        <w:tc>
          <w:tcPr/>
          <w:p>
            <w:pPr>
              <w:pStyle w:val="Compact"/>
              <w:jc w:val="left"/>
            </w:pPr>
            <w:r>
              <w:t xml:space="preserve">Front-End Development – Web Designer to implement responsive HTML5, CSS3, and JavaScript (React.js) code for all approved designs</w:t>
            </w:r>
          </w:p>
        </w:tc>
        <w:tc>
          <w:tcPr/>
          <w:p>
            <w:pPr>
              <w:pStyle w:val="Compact"/>
              <w:jc w:val="left"/>
            </w:pPr>
            <w:r>
              <w:t xml:space="preserve">1</w:t>
            </w:r>
          </w:p>
        </w:tc>
        <w:tc>
          <w:tcPr/>
          <w:p>
            <w:pPr>
              <w:pStyle w:val="Compact"/>
              <w:jc w:val="left"/>
            </w:pPr>
            <w:r>
              <w:t xml:space="preserve">Phase</w:t>
            </w:r>
          </w:p>
        </w:tc>
        <w:tc>
          <w:tcPr/>
          <w:p>
            <w:pPr>
              <w:pStyle w:val="Compact"/>
              <w:jc w:val="left"/>
            </w:pPr>
            <w:r>
              <w:t xml:space="preserve">45,000.00</w:t>
            </w:r>
          </w:p>
        </w:tc>
        <w:tc>
          <w:tcPr/>
          <w:p>
            <w:pPr>
              <w:pStyle w:val="Compact"/>
              <w:jc w:val="left"/>
            </w:pPr>
            <w:r>
              <w:t xml:space="preserve">45,000.00</w:t>
            </w:r>
          </w:p>
        </w:tc>
      </w:tr>
      <w:tr>
        <w:tc>
          <w:tcPr/>
          <w:p>
            <w:pPr>
              <w:pStyle w:val="Compact"/>
              <w:jc w:val="left"/>
            </w:pPr>
            <w:r>
              <w:t xml:space="preserve">4</w:t>
            </w:r>
          </w:p>
        </w:tc>
        <w:tc>
          <w:tcPr/>
          <w:p>
            <w:pPr>
              <w:pStyle w:val="Compact"/>
              <w:jc w:val="left"/>
            </w:pPr>
            <w:r>
              <w:t xml:space="preserve">Back-End Development &amp; API Integration – Web Designer to build RESTful APIs, database schema (PostgreSQL), and third-party payment gateway integration (Fawry, Paymob)</w:t>
            </w:r>
          </w:p>
        </w:tc>
        <w:tc>
          <w:tcPr/>
          <w:p>
            <w:pPr>
              <w:pStyle w:val="Compact"/>
              <w:jc w:val="left"/>
            </w:pPr>
            <w:r>
              <w:t xml:space="preserve">1</w:t>
            </w:r>
          </w:p>
        </w:tc>
        <w:tc>
          <w:tcPr/>
          <w:p>
            <w:pPr>
              <w:pStyle w:val="Compact"/>
              <w:jc w:val="left"/>
            </w:pPr>
            <w:r>
              <w:t xml:space="preserve">Phase</w:t>
            </w:r>
          </w:p>
        </w:tc>
        <w:tc>
          <w:tcPr/>
          <w:p>
            <w:pPr>
              <w:pStyle w:val="Compact"/>
              <w:jc w:val="left"/>
            </w:pPr>
            <w:r>
              <w:t xml:space="preserve">52,000.00</w:t>
            </w:r>
          </w:p>
        </w:tc>
        <w:tc>
          <w:tcPr/>
          <w:p>
            <w:pPr>
              <w:pStyle w:val="Compact"/>
              <w:jc w:val="left"/>
            </w:pPr>
            <w:r>
              <w:t xml:space="preserve">52,000.00</w:t>
            </w:r>
          </w:p>
        </w:tc>
      </w:tr>
      <w:tr>
        <w:tc>
          <w:tcPr/>
          <w:p>
            <w:pPr>
              <w:pStyle w:val="Compact"/>
              <w:jc w:val="left"/>
            </w:pPr>
            <w:r>
              <w:t xml:space="preserve">5</w:t>
            </w:r>
          </w:p>
        </w:tc>
        <w:tc>
          <w:tcPr/>
          <w:p>
            <w:pPr>
              <w:pStyle w:val="Compact"/>
              <w:jc w:val="left"/>
            </w:pPr>
            <w:r>
              <w:t xml:space="preserve">Content Management System (CMS) Setup &amp; Training – Web Designer to configure WordPress/Headless CMS and deliver 2-day on-site training in Alexandria</w:t>
            </w:r>
          </w:p>
        </w:tc>
        <w:tc>
          <w:tcPr/>
          <w:p>
            <w:pPr>
              <w:pStyle w:val="Compact"/>
              <w:jc w:val="left"/>
            </w:pPr>
            <w:r>
              <w:t xml:space="preserve">1</w:t>
            </w:r>
          </w:p>
        </w:tc>
        <w:tc>
          <w:tcPr/>
          <w:p>
            <w:pPr>
              <w:pStyle w:val="Compact"/>
              <w:jc w:val="left"/>
            </w:pPr>
            <w:r>
              <w:t xml:space="preserve">Phase</w:t>
            </w:r>
          </w:p>
        </w:tc>
        <w:tc>
          <w:tcPr/>
          <w:p>
            <w:pPr>
              <w:pStyle w:val="Compact"/>
              <w:jc w:val="left"/>
            </w:pPr>
            <w:r>
              <w:t xml:space="preserve">14,000.00</w:t>
            </w:r>
          </w:p>
        </w:tc>
        <w:tc>
          <w:tcPr/>
          <w:p>
            <w:pPr>
              <w:pStyle w:val="Compact"/>
              <w:jc w:val="left"/>
            </w:pPr>
            <w:r>
              <w:t xml:space="preserve">14,000.00</w:t>
            </w:r>
          </w:p>
        </w:tc>
      </w:tr>
      <w:tr>
        <w:tc>
          <w:tcPr/>
          <w:p>
            <w:pPr>
              <w:pStyle w:val="Compact"/>
              <w:jc w:val="left"/>
            </w:pPr>
            <w:r>
              <w:t xml:space="preserve">6</w:t>
            </w:r>
          </w:p>
        </w:tc>
        <w:tc>
          <w:tcPr/>
          <w:p>
            <w:pPr>
              <w:pStyle w:val="Compact"/>
              <w:jc w:val="left"/>
            </w:pPr>
            <w:r>
              <w:t xml:space="preserve">QA Testing, SEO Optimization &amp; Deployment – Web Designer to perform cross-browser testing, performance audits, on-page SEO, and production deployment on AWS</w:t>
            </w:r>
          </w:p>
        </w:tc>
        <w:tc>
          <w:tcPr/>
          <w:p>
            <w:pPr>
              <w:pStyle w:val="Compact"/>
              <w:jc w:val="left"/>
            </w:pPr>
            <w:r>
              <w:t xml:space="preserve">1</w:t>
            </w:r>
          </w:p>
        </w:tc>
        <w:tc>
          <w:tcPr/>
          <w:p>
            <w:pPr>
              <w:pStyle w:val="Compact"/>
              <w:jc w:val="left"/>
            </w:pPr>
            <w:r>
              <w:t xml:space="preserve">Phase</w:t>
            </w:r>
          </w:p>
        </w:tc>
        <w:tc>
          <w:tcPr/>
          <w:p>
            <w:pPr>
              <w:pStyle w:val="Compact"/>
              <w:jc w:val="left"/>
            </w:pPr>
            <w:r>
              <w:t xml:space="preserve">21,500.00</w:t>
            </w:r>
          </w:p>
        </w:tc>
        <w:tc>
          <w:tcPr/>
          <w:p>
            <w:pPr>
              <w:pStyle w:val="Compact"/>
              <w:jc w:val="left"/>
            </w:pPr>
            <w:r>
              <w:t xml:space="preserve">21,500.00</w:t>
            </w:r>
          </w:p>
        </w:tc>
      </w:tr>
      <w:tr>
        <w:tc>
          <w:tcPr/>
          <w:p>
            <w:pPr>
              <w:pStyle w:val="Compact"/>
              <w:jc w:val="left"/>
            </w:pPr>
            <w:r>
              <w:t xml:space="preserve">7</w:t>
            </w:r>
          </w:p>
        </w:tc>
        <w:tc>
          <w:tcPr/>
          <w:p>
            <w:pPr>
              <w:pStyle w:val="Compact"/>
              <w:jc w:val="left"/>
            </w:pPr>
            <w:r>
              <w:t xml:space="preserve">Post-Launch Support &amp; Maintenance (3 months) – Web Designer to provide bug fixes, security patches, and minor content updates</w:t>
            </w:r>
          </w:p>
        </w:tc>
        <w:tc>
          <w:tcPr/>
          <w:p>
            <w:pPr>
              <w:pStyle w:val="Compact"/>
              <w:jc w:val="left"/>
            </w:pPr>
            <w:r>
              <w:t xml:space="preserve">3</w:t>
            </w:r>
          </w:p>
        </w:tc>
        <w:tc>
          <w:tcPr/>
          <w:p>
            <w:pPr>
              <w:pStyle w:val="Compact"/>
              <w:jc w:val="left"/>
            </w:pPr>
            <w:r>
              <w:t xml:space="preserve">Months</w:t>
            </w:r>
          </w:p>
        </w:tc>
        <w:tc>
          <w:tcPr/>
          <w:p>
            <w:pPr>
              <w:pStyle w:val="Compact"/>
              <w:jc w:val="left"/>
            </w:pPr>
            <w:r>
              <w:t xml:space="preserve">8,000.00</w:t>
            </w:r>
          </w:p>
        </w:tc>
        <w:tc>
          <w:tcPr/>
          <w:p>
            <w:pPr>
              <w:pStyle w:val="Compact"/>
              <w:jc w:val="left"/>
            </w:pPr>
            <w:r>
              <w:t xml:space="preserve">24,000.00</w:t>
            </w:r>
          </w:p>
        </w:tc>
      </w:tr>
      <w:tr>
        <w:tc>
          <w:tcPr>
            <w:gridSpan w:val="5"/>
          </w:tcPr>
          <w:p>
            <w:pPr>
              <w:pStyle w:val="Compact"/>
              <w:jc w:val="right"/>
            </w:pPr>
            <w:r>
              <w:t xml:space="preserve">SUBTOTAL</w:t>
            </w:r>
          </w:p>
        </w:tc>
        <w:tc>
          <w:tcPr/>
          <w:p>
            <w:pPr>
              <w:pStyle w:val="Compact"/>
              <w:jc w:val="left"/>
            </w:pPr>
            <w:r>
              <w:t xml:space="preserve">207,000.00</w:t>
            </w:r>
          </w:p>
        </w:tc>
      </w:tr>
      <w:tr>
        <w:tc>
          <w:tcPr>
            <w:gridSpan w:val="5"/>
          </w:tcPr>
          <w:p>
            <w:pPr>
              <w:pStyle w:val="Compact"/>
              <w:jc w:val="right"/>
            </w:pPr>
            <w:r>
              <w:t xml:space="preserve">VAT (14% – Egyptian Tax Authority)</w:t>
            </w:r>
          </w:p>
        </w:tc>
        <w:tc>
          <w:tcPr/>
          <w:p>
            <w:pPr>
              <w:pStyle w:val="Compact"/>
              <w:jc w:val="left"/>
            </w:pPr>
            <w:r>
              <w:t xml:space="preserve">28,980.00</w:t>
            </w:r>
          </w:p>
        </w:tc>
      </w:tr>
      <w:tr>
        <w:tc>
          <w:tcPr>
            <w:gridSpan w:val="5"/>
          </w:tcPr>
          <w:p>
            <w:pPr>
              <w:pStyle w:val="Compact"/>
              <w:jc w:val="right"/>
            </w:pPr>
            <w:r>
              <w:t xml:space="preserve">GRAND TOTAL</w:t>
            </w:r>
          </w:p>
        </w:tc>
        <w:tc>
          <w:tcPr/>
          <w:p>
            <w:pPr>
              <w:pStyle w:val="Compact"/>
              <w:jc w:val="left"/>
            </w:pPr>
            <w:r>
              <w:t xml:space="preserve">235,980.00 EGP</w:t>
            </w:r>
          </w:p>
        </w:tc>
      </w:tr>
    </w:tbl>
    <w:p>
      <w:pPr>
        <w:pStyle w:val="BodyText"/>
      </w:pPr>
      <w:r>
        <w:t xml:space="preserve">TERMS AND CONDITIONS</w:t>
      </w:r>
    </w:p>
    <w:p>
      <w:pPr>
        <w:numPr>
          <w:ilvl w:val="0"/>
          <w:numId w:val="1001"/>
        </w:numPr>
        <w:pStyle w:val="Compact"/>
      </w:pPr>
      <w:r>
        <w:rPr>
          <w:bCs/>
          <w:b/>
        </w:rPr>
        <w:t xml:space="preserve">Scope &amp; Deliverables:</w:t>
      </w:r>
      <w:r>
        <w:t xml:space="preserve"> </w:t>
      </w:r>
      <w:r>
        <w:t xml:space="preserve">The Web Designer shall deliver all items listed above in accordance with the approved project timeline. All deliverables must be submitted to the Delta Digital Solutions S.A.E. office located in Smouha, Alexandria, Egypt, or via the designated project management portal.</w:t>
      </w:r>
    </w:p>
    <w:p>
      <w:pPr>
        <w:numPr>
          <w:ilvl w:val="0"/>
          <w:numId w:val="1001"/>
        </w:numPr>
        <w:pStyle w:val="Compact"/>
      </w:pPr>
      <w:r>
        <w:rPr>
          <w:bCs/>
          <w:b/>
        </w:rPr>
        <w:t xml:space="preserve">Payment Schedule:</w:t>
      </w:r>
      <w:r>
        <w:t xml:space="preserve"> </w:t>
      </w:r>
      <w:r>
        <w:t xml:space="preserve">30% advance payment upon Purchase Order acceptance; 40% upon completion of Front-End and Back-End development phases; 30% upon final deployment and acceptance. All payments shall be made via bank transfer to the Web Designer's registered account in Alexandria, Egypt.</w:t>
      </w:r>
    </w:p>
    <w:p>
      <w:pPr>
        <w:numPr>
          <w:ilvl w:val="0"/>
          <w:numId w:val="1001"/>
        </w:numPr>
        <w:pStyle w:val="Compact"/>
      </w:pPr>
      <w:r>
        <w:rPr>
          <w:bCs/>
          <w:b/>
        </w:rPr>
        <w:t xml:space="preserve">Timeline:</w:t>
      </w:r>
      <w:r>
        <w:t xml:space="preserve"> </w:t>
      </w:r>
      <w:r>
        <w:t xml:space="preserve">The Web Designer commits to completing all development phases within 14 weeks from the date of this Purchase Order. Post-launch support shall commence immediately upon go-live and continue for three (3) calendar months.</w:t>
      </w:r>
    </w:p>
    <w:p>
      <w:pPr>
        <w:numPr>
          <w:ilvl w:val="0"/>
          <w:numId w:val="1001"/>
        </w:numPr>
        <w:pStyle w:val="Compact"/>
      </w:pPr>
      <w:r>
        <w:rPr>
          <w:bCs/>
          <w:b/>
        </w:rPr>
        <w:t xml:space="preserve">Intellectual Property:</w:t>
      </w:r>
      <w:r>
        <w:t xml:space="preserve"> </w:t>
      </w:r>
      <w:r>
        <w:t xml:space="preserve">Upon full payment, all source code, design files, documentation, and related intellectual property created by the Web Designer shall become the exclusive property of Delta Digital Solutions S.A.E. The Web Designer retains the right to display the project in a professional portfolio with prior written consent.</w:t>
      </w:r>
    </w:p>
    <w:p>
      <w:pPr>
        <w:numPr>
          <w:ilvl w:val="0"/>
          <w:numId w:val="1001"/>
        </w:numPr>
        <w:pStyle w:val="Compact"/>
      </w:pPr>
      <w:r>
        <w:rPr>
          <w:bCs/>
          <w:b/>
        </w:rPr>
        <w:t xml:space="preserve">Confidentiality:</w:t>
      </w:r>
      <w:r>
        <w:t xml:space="preserve"> </w:t>
      </w:r>
      <w:r>
        <w:t xml:space="preserve">The Web Designer agrees to maintain strict confidentiality regarding all business data, customer information, and proprietary systems accessed during the engagement in Alexandria, Egypt. A separate Non-Disclosure Agreement (NDA) is attached as Appendix A.</w:t>
      </w:r>
    </w:p>
    <w:p>
      <w:pPr>
        <w:numPr>
          <w:ilvl w:val="0"/>
          <w:numId w:val="1001"/>
        </w:numPr>
        <w:pStyle w:val="Compact"/>
      </w:pPr>
      <w:r>
        <w:rPr>
          <w:bCs/>
          <w:b/>
        </w:rPr>
        <w:t xml:space="preserve">Revisions:</w:t>
      </w:r>
      <w:r>
        <w:t xml:space="preserve"> </w:t>
      </w:r>
      <w:r>
        <w:t xml:space="preserve">Two (2) rounds of design revisions are included per phase. Additional revisions beyond the agreed scope will be billed at the Web Designer's standard hourly rate of EGP 1,200 per hour.</w:t>
      </w:r>
    </w:p>
    <w:p>
      <w:pPr>
        <w:numPr>
          <w:ilvl w:val="0"/>
          <w:numId w:val="1001"/>
        </w:numPr>
        <w:pStyle w:val="Compact"/>
      </w:pPr>
      <w:r>
        <w:rPr>
          <w:bCs/>
          <w:b/>
        </w:rPr>
        <w:t xml:space="preserve">Termination:</w:t>
      </w:r>
      <w:r>
        <w:t xml:space="preserve"> </w:t>
      </w:r>
      <w:r>
        <w:t xml:space="preserve">Either party may terminate this Purchase Order with fourteen (14) days' written notice. In the event of early termination, the Web Designer shall be compensated for all work completed and documented up to the termination date.</w:t>
      </w:r>
    </w:p>
    <w:p>
      <w:pPr>
        <w:numPr>
          <w:ilvl w:val="0"/>
          <w:numId w:val="1001"/>
        </w:numPr>
        <w:pStyle w:val="Compact"/>
      </w:pPr>
      <w:r>
        <w:rPr>
          <w:bCs/>
          <w:b/>
        </w:rPr>
        <w:t xml:space="preserve">Governing Law:</w:t>
      </w:r>
      <w:r>
        <w:t xml:space="preserve"> </w:t>
      </w:r>
      <w:r>
        <w:t xml:space="preserve">This Purchase Order shall be governed by and construed in accordance with the laws of the Arab Republic of Egypt. Any disputes shall be resolved through the competent courts in Alexandria, Egypt.</w:t>
      </w:r>
    </w:p>
    <w:p>
      <w:pPr>
        <w:numPr>
          <w:ilvl w:val="0"/>
          <w:numId w:val="1001"/>
        </w:numPr>
        <w:pStyle w:val="Compact"/>
      </w:pPr>
      <w:r>
        <w:rPr>
          <w:bCs/>
          <w:b/>
        </w:rPr>
        <w:t xml:space="preserve">Force Majeure:</w:t>
      </w:r>
      <w:r>
        <w:t xml:space="preserve"> </w:t>
      </w:r>
      <w:r>
        <w:t xml:space="preserve">Neither party shall be liable for delays caused by events beyond reasonable control, including but not limited to natural disasters, government-mandated closures, or infrastructure failures affecting the Alexandria region.</w:t>
      </w:r>
    </w:p>
    <w:p>
      <w:pPr>
        <w:numPr>
          <w:ilvl w:val="0"/>
          <w:numId w:val="1001"/>
        </w:numPr>
        <w:pStyle w:val="Compact"/>
      </w:pPr>
      <w:r>
        <w:rPr>
          <w:bCs/>
          <w:b/>
        </w:rPr>
        <w:t xml:space="preserve">Compliance:</w:t>
      </w:r>
      <w:r>
        <w:t xml:space="preserve"> </w:t>
      </w:r>
      <w:r>
        <w:t xml:space="preserve">The Web Designer warrants that all services rendered comply with Egyptian data protection regulations, the Egyptian Information and Communication Technology (ICT) Authority guidelines, and applicable commercial laws in force in Alexandria, Egypt.</w:t>
      </w:r>
    </w:p>
    <w:p>
      <w:pPr>
        <w:pStyle w:val="FirstParagraph"/>
      </w:pPr>
      <w:r>
        <w:t xml:space="preserve">AUTHORIZATION &amp; ACCEPTANCE</w:t>
      </w:r>
    </w:p>
    <w:p>
      <w:pPr>
        <w:pStyle w:val="BodyText"/>
      </w:pPr>
      <w:r>
        <w:rPr>
          <w:bCs/>
          <w:b/>
        </w:rPr>
        <w:t xml:space="preserve">For Delta Digital Solutions S.A.E. (Buyer)</w:t>
      </w:r>
    </w:p>
    <w:p>
      <w:pPr>
        <w:pStyle w:val="BodyText"/>
      </w:pPr>
      <w:r>
        <w:t xml:space="preserve">Name: Dr. Hanaa Mostafa</w:t>
      </w:r>
    </w:p>
    <w:p>
      <w:pPr>
        <w:pStyle w:val="BodyText"/>
      </w:pPr>
      <w:r>
        <w:t xml:space="preserve">Title: Chief Financial Officer</w:t>
      </w:r>
    </w:p>
    <w:p>
      <w:pPr>
        <w:pStyle w:val="BodyText"/>
      </w:pPr>
      <w:r>
        <w:t xml:space="preserve">Signature &amp; Company Stamp</w:t>
      </w:r>
    </w:p>
    <w:p>
      <w:pPr>
        <w:pStyle w:val="BodyText"/>
      </w:pPr>
      <w:r>
        <w:t xml:space="preserve">Date: _______________</w:t>
      </w:r>
    </w:p>
    <w:p>
      <w:pPr>
        <w:pStyle w:val="BodyText"/>
      </w:pPr>
      <w:r>
        <w:rPr>
          <w:bCs/>
          <w:b/>
        </w:rPr>
        <w:t xml:space="preserve">For Creative Pixel Web Design Studio (Web Designer / Vendor)</w:t>
      </w:r>
    </w:p>
    <w:p>
      <w:pPr>
        <w:pStyle w:val="BodyText"/>
      </w:pPr>
      <w:r>
        <w:t xml:space="preserve">Name: Mr. Omar El-Sayed</w:t>
      </w:r>
    </w:p>
    <w:p>
      <w:pPr>
        <w:pStyle w:val="BodyText"/>
      </w:pPr>
      <w:r>
        <w:t xml:space="preserve">Title: Lead Web Designer &amp; Project Director</w:t>
      </w:r>
    </w:p>
    <w:p>
      <w:pPr>
        <w:pStyle w:val="BodyText"/>
      </w:pPr>
      <w:r>
        <w:t xml:space="preserve">Signature &amp; Company Stamp</w:t>
      </w:r>
    </w:p>
    <w:p>
      <w:pPr>
        <w:pStyle w:val="BodyText"/>
      </w:pPr>
      <w:r>
        <w:t xml:space="preserve">Date: _______________</w:t>
      </w:r>
    </w:p>
    <w:p>
      <w:pPr>
        <w:pStyle w:val="BodyText"/>
      </w:pPr>
      <w:r>
        <w:t xml:space="preserve">This Purchase Order (PO-2025-ALX-00472) is issued for Web Designer services to be performed in Alexandria, Egypt. It is valid for acceptance within thirty (30) days of the issue date. This document constitutes a binding commercial agreement upon countersignature by both parties. All communications regarding this Purchase Order should reference the PO number above. Issued in Alexandria, Egypt – 14 June 2025.</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Web Designer Services - Egypt Alexandria</dc:title>
  <dc:creator/>
  <dc:language>en</dc:language>
  <cp:keywords/>
  <dcterms:created xsi:type="dcterms:W3CDTF">2026-10-10T04:07:21Z</dcterms:created>
  <dcterms:modified xsi:type="dcterms:W3CDTF">2026-10-10T04:07:21Z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