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Web Designer Services — India Mumbai</w:t>
      </w:r>
    </w:p>
    <w:p>
      <w:pPr>
        <w:pStyle w:val="BodyText"/>
      </w:pPr>
      <w:r>
        <w:rPr>
          <w:bCs/>
          <w:b/>
        </w:rPr>
        <w:t xml:space="preserve">Purchase Order No.: PO/MUM/WD/2025/00472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India Mumbai</w:t>
      </w:r>
      <w:r>
        <w:br/>
      </w:r>
      <w:r>
        <w:rPr>
          <w:bCs/>
          <w:b/>
        </w:rPr>
        <w:t xml:space="preserve">Project Duration:</w:t>
      </w:r>
      <w:r>
        <w:t xml:space="preserve"> </w:t>
      </w:r>
      <w:r>
        <w:t xml:space="preserve">12 Weeks</w:t>
      </w:r>
      <w:r>
        <w:br/>
      </w:r>
      <w:r>
        <w:rPr>
          <w:bCs/>
          <w:b/>
        </w:rPr>
        <w:t xml:space="preserve">Currency:</w:t>
      </w:r>
      <w:r>
        <w:t xml:space="preserve"> </w:t>
      </w:r>
      <w:r>
        <w:t xml:space="preserve">Indian Rupee (INR)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TechNova Solutions Pvt. Ltd.</w:t>
      </w:r>
    </w:p>
    <w:p>
      <w:pPr>
        <w:pStyle w:val="BodyText"/>
      </w:pPr>
      <w:r>
        <w:rPr>
          <w:bCs/>
          <w:b/>
        </w:rPr>
        <w:t xml:space="preserve">Address:</w:t>
      </w:r>
      <w:r>
        <w:t xml:space="preserve"> </w:t>
      </w:r>
      <w:r>
        <w:t xml:space="preserve">4th Floor, Trade Centre, BKC, Bandra Kurla Complex, Mumbai, Maharashtra – 400051, India Mumbai</w:t>
      </w:r>
    </w:p>
    <w:p>
      <w:pPr>
        <w:pStyle w:val="BodyText"/>
      </w:pPr>
      <w:r>
        <w:rPr>
          <w:bCs/>
          <w:b/>
        </w:rPr>
        <w:t xml:space="preserve">GSTIN:</w:t>
      </w:r>
      <w:r>
        <w:t xml:space="preserve"> </w:t>
      </w:r>
      <w:r>
        <w:t xml:space="preserve">27AABCT4821F1Z5</w:t>
      </w:r>
    </w:p>
    <w:p>
      <w:pPr>
        <w:pStyle w:val="BodyText"/>
      </w:pPr>
      <w:r>
        <w:rPr>
          <w:bCs/>
          <w:b/>
        </w:rPr>
        <w:t xml:space="preserve">Contact:</w:t>
      </w:r>
      <w:r>
        <w:t xml:space="preserve"> </w:t>
      </w:r>
      <w:r>
        <w:t xml:space="preserve">Mr. Rajesh Kumar, Head of Procurement</w:t>
      </w:r>
    </w:p>
    <w:p>
      <w:pPr>
        <w:pStyle w:val="BodyText"/>
      </w:pPr>
      <w:r>
        <w:rPr>
          <w:bCs/>
          <w:b/>
        </w:rPr>
        <w:t xml:space="preserve">Email:</w:t>
      </w:r>
      <w:r>
        <w:t xml:space="preserve"> </w:t>
      </w:r>
      <w:r>
        <w:t xml:space="preserve">procurement@technova.in</w:t>
      </w:r>
    </w:p>
    <w:p>
      <w:pPr>
        <w:pStyle w:val="BodyText"/>
      </w:pPr>
      <w:r>
        <w:rPr>
          <w:bCs/>
          <w:b/>
        </w:rPr>
        <w:t xml:space="preserve">Phone:</w:t>
      </w:r>
      <w:r>
        <w:t xml:space="preserve"> </w:t>
      </w:r>
      <w:r>
        <w:t xml:space="preserve">+91-22-4890-5521</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PixelCraft Digital Studio LLP</w:t>
      </w:r>
    </w:p>
    <w:p>
      <w:pPr>
        <w:pStyle w:val="BodyText"/>
      </w:pPr>
      <w:r>
        <w:rPr>
          <w:bCs/>
          <w:b/>
        </w:rPr>
        <w:t xml:space="preserve">Address:</w:t>
      </w:r>
      <w:r>
        <w:t xml:space="preserve"> </w:t>
      </w:r>
      <w:r>
        <w:t xml:space="preserve">212, WeWork, Lower Parel, Mumbai, Maharashtra – 400013, India Mumbai</w:t>
      </w:r>
    </w:p>
    <w:p>
      <w:pPr>
        <w:pStyle w:val="BodyText"/>
      </w:pPr>
      <w:r>
        <w:rPr>
          <w:bCs/>
          <w:b/>
        </w:rPr>
        <w:t xml:space="preserve">GSTIN:</w:t>
      </w:r>
      <w:r>
        <w:t xml:space="preserve"> </w:t>
      </w:r>
      <w:r>
        <w:t xml:space="preserve">27AAKCP7734K1Z8</w:t>
      </w:r>
    </w:p>
    <w:p>
      <w:pPr>
        <w:pStyle w:val="BodyText"/>
      </w:pPr>
      <w:r>
        <w:rPr>
          <w:bCs/>
          <w:b/>
        </w:rPr>
        <w:t xml:space="preserve">Contact:</w:t>
      </w:r>
      <w:r>
        <w:t xml:space="preserve"> </w:t>
      </w:r>
      <w:r>
        <w:t xml:space="preserve">Ms. Ananya Deshmukh, Lead Web Designer</w:t>
      </w:r>
    </w:p>
    <w:p>
      <w:pPr>
        <w:pStyle w:val="BodyText"/>
      </w:pPr>
      <w:r>
        <w:rPr>
          <w:bCs/>
          <w:b/>
        </w:rPr>
        <w:t xml:space="preserve">Email:</w:t>
      </w:r>
      <w:r>
        <w:t xml:space="preserve"> </w:t>
      </w:r>
      <w:r>
        <w:t xml:space="preserve">ananya@pixelcraftdigital.in</w:t>
      </w:r>
    </w:p>
    <w:p>
      <w:pPr>
        <w:pStyle w:val="BodyText"/>
      </w:pPr>
      <w:r>
        <w:rPr>
          <w:bCs/>
          <w:b/>
        </w:rPr>
        <w:t xml:space="preserve">Phone:</w:t>
      </w:r>
      <w:r>
        <w:t xml:space="preserve"> </w:t>
      </w:r>
      <w:r>
        <w:t xml:space="preserve">+91-98204-77312</w:t>
      </w:r>
    </w:p>
    <w:bookmarkEnd w:id="22"/>
    <w:bookmarkStart w:id="24" w:name="scope-of-work-web-designer-engagement"/>
    <w:p>
      <w:pPr>
        <w:pStyle w:val="Heading2"/>
      </w:pPr>
      <w:r>
        <w:t xml:space="preserve">Scope of Work — Web Designer Engagement</w:t>
      </w:r>
    </w:p>
    <w:p>
      <w:pPr>
        <w:pStyle w:val="FirstParagraph"/>
      </w:pPr>
      <w:r>
        <w:t xml:space="preserve">This Purchase Order is issued by TechNova Solutions Pvt. Ltd. to PixelCraft Digital Studio LLP for the engagement of a senior Web Designer based in India Mumbai. The Web Designer shall be responsible for the complete design, prototyping, and front-end development of the corporate website and associated digital assets as specified below. All deliverables shall comply with the latest W3C standards, be fully responsive across devices, and adhere to the brand guidelines provided by the Buyer. The Web Designer is expected to work from the India Mumbai office or remotely with weekly in-person reviews at the BKC location.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Web Designer – UX Research &amp; Wireframing (India Mumbai on-site, 2 weeks)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Web Designer – UI Design &amp; Visual Identity for 12-page corporate website</w:t>
            </w:r>
          </w:p>
        </w:tc>
        <w:tc>
          <w:tcPr/>
          <w:p>
            <w:pPr>
              <w:pStyle w:val="Compact"/>
              <w:jc w:val="left"/>
            </w:pPr>
            <w:r>
              <w:t xml:space="preserve">12</w:t>
            </w:r>
          </w:p>
        </w:tc>
        <w:tc>
          <w:tcPr/>
          <w:p>
            <w:pPr>
              <w:pStyle w:val="Compact"/>
              <w:jc w:val="left"/>
            </w:pPr>
            <w:r>
              <w:t xml:space="preserve">Per Page</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03</w:t>
            </w:r>
          </w:p>
        </w:tc>
        <w:tc>
          <w:tcPr/>
          <w:p>
            <w:pPr>
              <w:pStyle w:val="Compact"/>
              <w:jc w:val="left"/>
            </w:pPr>
            <w:r>
              <w:t xml:space="preserve">Web Designer – Responsive Front-End Development (HTML5, CSS3, JavaScript)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Web Designer – CMS Integration &amp; Content Upload (WordPress)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Web Designer – Cross-Browser &amp; Mobile Testing (India Mumbai QA cycle)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Web Designer – SEO Optimization &amp; Performance Tuning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Web Designer – Post-Launch Support &amp; Bug Fixes (3 months, India Mumbai)</w:t>
            </w:r>
          </w:p>
        </w:tc>
        <w:tc>
          <w:tcPr/>
          <w:p>
            <w:pPr>
              <w:pStyle w:val="Compact"/>
              <w:jc w:val="left"/>
            </w:pPr>
            <w:r>
              <w:t xml:space="preserve">3</w:t>
            </w:r>
          </w:p>
        </w:tc>
        <w:tc>
          <w:tcPr/>
          <w:p>
            <w:pPr>
              <w:pStyle w:val="Compact"/>
              <w:jc w:val="left"/>
            </w:pPr>
            <w:r>
              <w:t xml:space="preserve">Per Month</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Web Designer – Training Session for Internal IT Team (India Mumbai, 2 days)</w:t>
            </w:r>
          </w:p>
        </w:tc>
        <w:tc>
          <w:tcPr/>
          <w:p>
            <w:pPr>
              <w:pStyle w:val="Compact"/>
              <w:jc w:val="left"/>
            </w:pPr>
            <w:r>
              <w:t xml:space="preserve">2</w:t>
            </w:r>
          </w:p>
        </w:tc>
        <w:tc>
          <w:tcPr/>
          <w:p>
            <w:pPr>
              <w:pStyle w:val="Compact"/>
              <w:jc w:val="left"/>
            </w:pPr>
            <w:r>
              <w:t xml:space="preserve">Per Day</w:t>
            </w:r>
          </w:p>
        </w:tc>
        <w:tc>
          <w:tcPr/>
          <w:p>
            <w:pPr>
              <w:pStyle w:val="Compact"/>
              <w:jc w:val="left"/>
            </w:pPr>
            <w:r>
              <w:t xml:space="preserve">15,000</w:t>
            </w:r>
          </w:p>
        </w:tc>
        <w:tc>
          <w:tcPr/>
          <w:p>
            <w:pPr>
              <w:pStyle w:val="Compact"/>
              <w:jc w:val="left"/>
            </w:pPr>
            <w:r>
              <w:t xml:space="preserve">30,000</w:t>
            </w:r>
          </w:p>
        </w:tc>
      </w:tr>
      <w:tr>
        <w:tc>
          <w:tcPr>
            <w:gridSpan w:val="5"/>
          </w:tcPr>
          <w:p>
            <w:pPr>
              <w:pStyle w:val="Compact"/>
              <w:jc w:val="right"/>
            </w:pPr>
            <w:r>
              <w:t xml:space="preserve">Subtotal</w:t>
            </w:r>
          </w:p>
        </w:tc>
        <w:tc>
          <w:tcPr/>
          <w:p>
            <w:pPr>
              <w:pStyle w:val="Compact"/>
              <w:jc w:val="left"/>
            </w:pPr>
            <w:r>
              <w:t xml:space="preserve">9,81,000</w:t>
            </w:r>
          </w:p>
        </w:tc>
      </w:tr>
      <w:tr>
        <w:tc>
          <w:tcPr>
            <w:gridSpan w:val="5"/>
          </w:tcPr>
          <w:p>
            <w:pPr>
              <w:pStyle w:val="Compact"/>
              <w:jc w:val="right"/>
            </w:pPr>
            <w:r>
              <w:t xml:space="preserve">GST @ 18% (India Mumbai jurisdiction)</w:t>
            </w:r>
          </w:p>
        </w:tc>
        <w:tc>
          <w:tcPr/>
          <w:p>
            <w:pPr>
              <w:pStyle w:val="Compact"/>
              <w:jc w:val="left"/>
            </w:pPr>
            <w:r>
              <w:t xml:space="preserve">1,76,580</w:t>
            </w:r>
          </w:p>
        </w:tc>
      </w:tr>
      <w:tr>
        <w:tc>
          <w:tcPr>
            <w:gridSpan w:val="5"/>
          </w:tcPr>
          <w:p>
            <w:pPr>
              <w:pStyle w:val="Compact"/>
              <w:jc w:val="right"/>
            </w:pPr>
            <w:r>
              <w:rPr>
                <w:bCs/>
                <w:b/>
              </w:rPr>
              <w:t xml:space="preserve">Grand Total (INR)</w:t>
            </w:r>
          </w:p>
        </w:tc>
        <w:tc>
          <w:tcPr/>
          <w:p>
            <w:pPr>
              <w:pStyle w:val="Compact"/>
              <w:jc w:val="left"/>
            </w:pPr>
            <w:r>
              <w:rPr>
                <w:bCs/>
                <w:b/>
              </w:rPr>
              <w:t xml:space="preserve">11,57,580</w:t>
            </w:r>
          </w:p>
        </w:tc>
      </w:tr>
    </w:tbl>
    <w:bookmarkStart w:id="23" w:name="terms-conditions-of-this-purchase-order"/>
    <w:p>
      <w:pPr>
        <w:pStyle w:val="Heading3"/>
      </w:pPr>
      <w:r>
        <w:t xml:space="preserve">Terms &amp; Conditions of this Purchase Order</w:t>
      </w:r>
    </w:p>
    <w:p>
      <w:pPr>
        <w:numPr>
          <w:ilvl w:val="0"/>
          <w:numId w:val="1001"/>
        </w:numPr>
        <w:pStyle w:val="Compact"/>
      </w:pPr>
      <w:r>
        <w:t xml:space="preserve">This Purchase Order is governed by the laws of India and shall be interpreted in accordance with the Indian Contract Act, 1872. Any disputes arising from this Purchase Order shall be subject to the exclusive jurisdiction of the competent courts in India Mumbai.</w:t>
      </w:r>
    </w:p>
    <w:p>
      <w:pPr>
        <w:numPr>
          <w:ilvl w:val="0"/>
          <w:numId w:val="1001"/>
        </w:numPr>
        <w:pStyle w:val="Compact"/>
      </w:pPr>
      <w:r>
        <w:t xml:space="preserve">The Web Designer shall commence work within five (5) business days of the written acceptance of this Purchase Order. The project timeline of twelve (12) weeks is binding, and any delay beyond the agreed schedule shall attract a penalty of 0.5% of the total Purchase Order value per day of delay, capped at 10%.</w:t>
      </w:r>
    </w:p>
    <w:p>
      <w:pPr>
        <w:numPr>
          <w:ilvl w:val="0"/>
          <w:numId w:val="1001"/>
        </w:numPr>
        <w:pStyle w:val="Compact"/>
      </w:pPr>
      <w:r>
        <w:t xml:space="preserve">Payment shall be made in three milestones: 30% upon acceptance of this Purchase Order, 50% upon completion of UI design and front-end development, and 20% upon final delivery and sign-off. All payments shall be processed via NEFT/RTGS to the account designated by the Supplier in India Mumbai.</w:t>
      </w:r>
    </w:p>
    <w:p>
      <w:pPr>
        <w:numPr>
          <w:ilvl w:val="0"/>
          <w:numId w:val="1001"/>
        </w:numPr>
        <w:pStyle w:val="Compact"/>
      </w:pPr>
      <w:r>
        <w:t xml:space="preserve">The Web Designer shall maintain strict confidentiality regarding all proprietary information, brand assets, and business data of TechNova Solutions Pvt. Ltd. A separate Non-Disclosure Agreement (NDA) executed in India Mumbai shall accompany this Purchase Order.</w:t>
      </w:r>
    </w:p>
    <w:p>
      <w:pPr>
        <w:numPr>
          <w:ilvl w:val="0"/>
          <w:numId w:val="1001"/>
        </w:numPr>
        <w:pStyle w:val="Compact"/>
      </w:pPr>
      <w:r>
        <w:t xml:space="preserve">All intellectual property rights in the final deliverables, including but not limited to design files, source code, and documentation, shall vest exclusively with the Buyer upon full payment. The Web Designer retains the right to display the completed work in their professional portfolio with prior written consent.</w:t>
      </w:r>
    </w:p>
    <w:p>
      <w:pPr>
        <w:numPr>
          <w:ilvl w:val="0"/>
          <w:numId w:val="1001"/>
        </w:numPr>
        <w:pStyle w:val="Compact"/>
      </w:pPr>
      <w:r>
        <w:t xml:space="preserve">The Supplier shall provide a valid GST invoice for each payment milestone. The Purchase Order value is inclusive of all applicable taxes levied under the Goods and Services Tax (GST) Act, 2017, as applicable in India Mumbai.</w:t>
      </w:r>
    </w:p>
    <w:p>
      <w:pPr>
        <w:numPr>
          <w:ilvl w:val="0"/>
          <w:numId w:val="1001"/>
        </w:numPr>
        <w:pStyle w:val="Compact"/>
      </w:pPr>
      <w:r>
        <w:t xml:space="preserve">Any amendments, scope changes, or additional services beyond the scope defined in this Purchase Order must be documented in a written Change Order signed by both parties before execution.</w:t>
      </w:r>
    </w:p>
    <w:p>
      <w:pPr>
        <w:numPr>
          <w:ilvl w:val="0"/>
          <w:numId w:val="1001"/>
        </w:numPr>
        <w:pStyle w:val="Compact"/>
      </w:pPr>
      <w:r>
        <w:t xml:space="preserve">The Web Designer shall comply with all applicable data protection regulations, including the Digital Personal Data Protection Act, 2023, while handling any user data during the design and development process in India Mumbai.</w:t>
      </w:r>
    </w:p>
    <w:p>
      <w:pPr>
        <w:numPr>
          <w:ilvl w:val="0"/>
          <w:numId w:val="1001"/>
        </w:numPr>
        <w:pStyle w:val="Compact"/>
      </w:pPr>
      <w:r>
        <w:t xml:space="preserve">This Purchase Order shall remain valid until 15 July 2025. If not accepted by the Supplier within this period, the Buyer reserves the right to cancel this Purchase Order without any liability.</w:t>
      </w:r>
    </w:p>
    <w:bookmarkEnd w:id="23"/>
    <w:p>
      <w:pPr>
        <w:pStyle w:val="FirstParagraph"/>
      </w:pPr>
      <w:r>
        <w:rPr>
          <w:bCs/>
          <w:b/>
        </w:rPr>
        <w:t xml:space="preserve">For and on behalf of the Buyer</w:t>
      </w:r>
    </w:p>
    <w:p>
      <w:pPr>
        <w:pStyle w:val="BodyText"/>
      </w:pPr>
      <w:r>
        <w:t xml:space="preserve">TechNova Solutions Pvt. Ltd.</w:t>
      </w:r>
    </w:p>
    <w:p>
      <w:pPr>
        <w:pStyle w:val="BodyText"/>
      </w:pPr>
      <w:r>
        <w:rPr>
          <w:bCs/>
          <w:b/>
        </w:rPr>
        <w:t xml:space="preserve">Authorized Signatory</w:t>
      </w:r>
      <w:r>
        <w:br/>
      </w:r>
      <w:r>
        <w:t xml:space="preserve">Name: Rajesh Kumar</w:t>
      </w:r>
      <w:r>
        <w:br/>
      </w:r>
      <w:r>
        <w:t xml:space="preserve">Designation: Head of Procurement</w:t>
      </w:r>
      <w:r>
        <w:br/>
      </w:r>
      <w:r>
        <w:t xml:space="preserve">Date: _______________</w:t>
      </w:r>
    </w:p>
    <w:p>
      <w:pPr>
        <w:pStyle w:val="BodyText"/>
      </w:pPr>
      <w:r>
        <w:rPr>
          <w:bCs/>
          <w:b/>
        </w:rPr>
        <w:t xml:space="preserve">For and on behalf of the Supplier</w:t>
      </w:r>
    </w:p>
    <w:p>
      <w:pPr>
        <w:pStyle w:val="BodyText"/>
      </w:pPr>
      <w:r>
        <w:t xml:space="preserve">PixelCraft Digital Studio LLP</w:t>
      </w:r>
    </w:p>
    <w:p>
      <w:pPr>
        <w:pStyle w:val="BodyText"/>
      </w:pPr>
      <w:r>
        <w:rPr>
          <w:bCs/>
          <w:b/>
        </w:rPr>
        <w:t xml:space="preserve">Authorized Signatory</w:t>
      </w:r>
      <w:r>
        <w:br/>
      </w:r>
      <w:r>
        <w:t xml:space="preserve">Name: Ananya Deshmukh</w:t>
      </w:r>
      <w:r>
        <w:br/>
      </w:r>
      <w:r>
        <w:t xml:space="preserve">Designation: Lead Web Designer / Director</w:t>
      </w:r>
      <w:r>
        <w:br/>
      </w:r>
      <w:r>
        <w:t xml:space="preserve">Date: _______________</w:t>
      </w:r>
    </w:p>
    <w:p>
      <w:pPr>
        <w:pStyle w:val="BodyText"/>
      </w:pPr>
      <w:r>
        <w:t xml:space="preserve">This Purchase Order (PO/MUM/WD/2025/00472) is a legally binding document issued for Web Designer services in India Mumbai. It is valid only when signed and stamped by both parties. Unauthorized reproduction or distribution of this Purchase Order is strictly prohibited.</w:t>
      </w:r>
    </w:p>
    <w:p>
      <w:pPr>
        <w:pStyle w:val="BodyText"/>
      </w:pPr>
      <w:r>
        <w:t xml:space="preserve">Document generated on 15 June 2025 | Page 1 of 1 | TechNova Solutions Pvt. Ltd., India Mumbai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India Mumbai</dc:title>
  <dc:creator/>
  <dc:language>en</dc:language>
  <cp:keywords/>
  <dcterms:created xsi:type="dcterms:W3CDTF">2026-10-10T04:00:19Z</dcterms:created>
  <dcterms:modified xsi:type="dcterms:W3CDTF">2026-10-10T04:00:19Z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