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Iraq</w:t>
      </w:r>
      <w:r>
        <w:t xml:space="preserve"> </w:t>
      </w:r>
      <w:r>
        <w:t xml:space="preserve">Baghdad</w:t>
      </w:r>
    </w:p>
    <w:bookmarkStart w:id="20" w:name="purchase-order-po-2025-bgh-0047"/>
    <w:p>
      <w:pPr>
        <w:pStyle w:val="Heading1"/>
      </w:pPr>
      <w:r>
        <w:t xml:space="preserve">PURCHASE ORDER</w:t>
      </w:r>
      <w:r>
        <w:t xml:space="preserve"> </w:t>
      </w:r>
      <w:r>
        <w:t xml:space="preserve">PO-2025-BGH-0047</w:t>
      </w:r>
    </w:p>
    <w:p>
      <w:pPr>
        <w:pStyle w:val="FirstParagraph"/>
      </w:pPr>
      <w:r>
        <w:t xml:space="preserve">Formal Procurement Document for Web Designer Professional Services — Iraq Baghdad Region</w:t>
      </w:r>
    </w:p>
    <w:bookmarkEnd w:id="20"/>
    <w:bookmarkStart w:id="21" w:name="issuing-organization-buyer"/>
    <w:p>
      <w:pPr>
        <w:pStyle w:val="Heading3"/>
      </w:pPr>
      <w:r>
        <w:t xml:space="preserve">Issuing Organization (Buyer)</w:t>
      </w:r>
    </w:p>
    <w:p>
      <w:pPr>
        <w:pStyle w:val="FirstParagraph"/>
      </w:pPr>
      <w:r>
        <w:rPr>
          <w:bCs/>
          <w:b/>
        </w:rPr>
        <w:t xml:space="preserve">Tigris Digital Solutions Ltd.</w:t>
      </w:r>
    </w:p>
    <w:p>
      <w:pPr>
        <w:pStyle w:val="BodyText"/>
      </w:pPr>
      <w:r>
        <w:t xml:space="preserve">Al-Mansour District, Baghdad, Iraq</w:t>
      </w:r>
    </w:p>
    <w:p>
      <w:pPr>
        <w:pStyle w:val="BodyText"/>
      </w:pPr>
      <w:r>
        <w:t xml:space="preserve">Street 14, Building 7, Office 302</w:t>
      </w:r>
    </w:p>
    <w:p>
      <w:pPr>
        <w:pStyle w:val="BodyText"/>
      </w:pPr>
      <w:r>
        <w:t xml:space="preserve">Phone: +964 770 123 4567</w:t>
      </w:r>
    </w:p>
    <w:p>
      <w:pPr>
        <w:pStyle w:val="BodyText"/>
      </w:pPr>
      <w:r>
        <w:t xml:space="preserve">Email: procurement@tigrisdigital.iq</w:t>
      </w:r>
    </w:p>
    <w:p>
      <w:pPr>
        <w:pStyle w:val="BodyText"/>
      </w:pPr>
      <w:r>
        <w:t xml:space="preserve">Commercial Registration No.: IQ-CR-2019-88432</w:t>
      </w:r>
    </w:p>
    <w:p>
      <w:pPr>
        <w:pStyle w:val="BodyText"/>
      </w:pPr>
      <w:r>
        <w:t xml:space="preserve">VAT Registration No.: IQ-VAT-4471-2023</w:t>
      </w:r>
    </w:p>
    <w:bookmarkEnd w:id="21"/>
    <w:bookmarkStart w:id="22" w:name="vendor-service-provider-seller"/>
    <w:p>
      <w:pPr>
        <w:pStyle w:val="Heading3"/>
      </w:pPr>
      <w:r>
        <w:t xml:space="preserve">Vendor / Service Provider (Seller)</w:t>
      </w:r>
    </w:p>
    <w:p>
      <w:pPr>
        <w:pStyle w:val="FirstParagraph"/>
      </w:pPr>
      <w:r>
        <w:rPr>
          <w:bCs/>
          <w:b/>
        </w:rPr>
        <w:t xml:space="preserve">Al-Rafidain Creative Web Studio</w:t>
      </w:r>
    </w:p>
    <w:p>
      <w:pPr>
        <w:pStyle w:val="BodyText"/>
      </w:pPr>
      <w:r>
        <w:t xml:space="preserve">Web Designer &amp; Digital Solutions Provider</w:t>
      </w:r>
    </w:p>
    <w:p>
      <w:pPr>
        <w:pStyle w:val="BodyText"/>
      </w:pPr>
      <w:r>
        <w:t xml:space="preserve">Al-Karrada District, Baghdad, Iraq</w:t>
      </w:r>
    </w:p>
    <w:p>
      <w:pPr>
        <w:pStyle w:val="BodyText"/>
      </w:pPr>
      <w:r>
        <w:t xml:space="preserve">Al-Jumhouriya Street, Complex 5, Floor 3</w:t>
      </w:r>
    </w:p>
    <w:p>
      <w:pPr>
        <w:pStyle w:val="BodyText"/>
      </w:pPr>
      <w:r>
        <w:t xml:space="preserve">Phone: +964 781 987 6543</w:t>
      </w:r>
    </w:p>
    <w:p>
      <w:pPr>
        <w:pStyle w:val="BodyText"/>
      </w:pPr>
      <w:r>
        <w:t xml:space="preserve">Email: projects@alrafidainweb.iq</w:t>
      </w:r>
    </w:p>
    <w:p>
      <w:pPr>
        <w:pStyle w:val="BodyText"/>
      </w:pPr>
      <w:r>
        <w:t xml:space="preserve">Commercial Registration No.: IQ-CR-2021-55210</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Number:</w:t>
            </w:r>
          </w:p>
        </w:tc>
        <w:tc>
          <w:tcPr/>
          <w:p>
            <w:pPr>
              <w:pStyle w:val="Compact"/>
              <w:jc w:val="left"/>
            </w:pPr>
            <w:r>
              <w:t xml:space="preserve">PO-2025-BGH-0047</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Required Delivery Date:</w:t>
            </w:r>
          </w:p>
        </w:tc>
        <w:tc>
          <w:tcPr/>
          <w:p>
            <w:pPr>
              <w:pStyle w:val="Compact"/>
              <w:jc w:val="left"/>
            </w:pPr>
            <w:r>
              <w:t xml:space="preserve">15 August 2025</w:t>
            </w:r>
          </w:p>
        </w:tc>
        <w:tc>
          <w:tcPr/>
          <w:p>
            <w:pPr>
              <w:pStyle w:val="Compact"/>
              <w:jc w:val="left"/>
            </w:pPr>
            <w:r>
              <w:t xml:space="preserve">Payment Terms:</w:t>
            </w:r>
          </w:p>
        </w:tc>
        <w:tc>
          <w:tcPr/>
          <w:p>
            <w:pPr>
              <w:pStyle w:val="Compact"/>
              <w:jc w:val="left"/>
            </w:pPr>
            <w:r>
              <w:t xml:space="preserve">Net 30 Days from Invoice</w:t>
            </w:r>
          </w:p>
        </w:tc>
      </w:tr>
      <w:tr>
        <w:tc>
          <w:tcPr/>
          <w:p>
            <w:pPr>
              <w:pStyle w:val="Compact"/>
              <w:jc w:val="left"/>
            </w:pPr>
            <w:r>
              <w:t xml:space="preserve">Project Location:</w:t>
            </w:r>
          </w:p>
        </w:tc>
        <w:tc>
          <w:tcPr/>
          <w:p>
            <w:pPr>
              <w:pStyle w:val="Compact"/>
              <w:jc w:val="left"/>
            </w:pPr>
            <w:r>
              <w:t xml:space="preserve">Baghdad, Iraq (On-site &amp; Remote)</w:t>
            </w:r>
          </w:p>
        </w:tc>
        <w:tc>
          <w:tcPr/>
          <w:p>
            <w:pPr>
              <w:pStyle w:val="Compact"/>
              <w:jc w:val="left"/>
            </w:pPr>
            <w:r>
              <w:t xml:space="preserve">Currency:</w:t>
            </w:r>
          </w:p>
        </w:tc>
        <w:tc>
          <w:tcPr/>
          <w:p>
            <w:pPr>
              <w:pStyle w:val="Compact"/>
              <w:jc w:val="left"/>
            </w:pPr>
            <w:r>
              <w:t xml:space="preserve">USD (United States Dollar)</w:t>
            </w:r>
          </w:p>
        </w:tc>
      </w:tr>
      <w:tr>
        <w:tc>
          <w:tcPr/>
          <w:p>
            <w:pPr>
              <w:pStyle w:val="Compact"/>
              <w:jc w:val="left"/>
            </w:pPr>
            <w:r>
              <w:t xml:space="preserve">Authorized By:</w:t>
            </w:r>
          </w:p>
        </w:tc>
        <w:tc>
          <w:tcPr/>
          <w:p>
            <w:pPr>
              <w:pStyle w:val="Compact"/>
              <w:jc w:val="left"/>
            </w:pPr>
            <w:r>
              <w:t xml:space="preserve">Eng. Khalid Al-Rashid, Procurement Manager</w:t>
            </w:r>
          </w:p>
        </w:tc>
        <w:tc>
          <w:tcPr/>
          <w:p>
            <w:pPr>
              <w:pStyle w:val="Compact"/>
              <w:jc w:val="left"/>
            </w:pPr>
            <w:r>
              <w:t xml:space="preserve">Valid Until:</w:t>
            </w:r>
          </w:p>
        </w:tc>
        <w:tc>
          <w:tcPr/>
          <w:p>
            <w:pPr>
              <w:pStyle w:val="Compact"/>
              <w:jc w:val="left"/>
            </w:pPr>
            <w:r>
              <w:t xml:space="preserve">15 July 2025</w:t>
            </w:r>
          </w:p>
        </w:tc>
      </w:tr>
    </w:tbl>
    <w:bookmarkStart w:id="23" w:name="X2a320d81aae044b271feccfe9d34b9f5692831b"/>
    <w:p>
      <w:pPr>
        <w:pStyle w:val="Heading2"/>
      </w:pPr>
      <w:r>
        <w:t xml:space="preserve">Scope of Work &amp; Line Items — Web Designer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Web Designer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Senior Web Designer consultation and UX/UI wireframing for corporate website redesign. Includes user research sessions conducted in Baghdad, Iraq, and competitive analysis of local digital market.</w:t>
            </w:r>
          </w:p>
        </w:tc>
        <w:tc>
          <w:tcPr/>
          <w:p>
            <w:pPr>
              <w:pStyle w:val="Compact"/>
              <w:jc w:val="left"/>
            </w:pPr>
            <w:r>
              <w:t xml:space="preserve">1</w:t>
            </w:r>
          </w:p>
        </w:tc>
        <w:tc>
          <w:tcPr/>
          <w:p>
            <w:pPr>
              <w:pStyle w:val="Compact"/>
              <w:jc w:val="left"/>
            </w:pPr>
            <w:r>
              <w:t xml:space="preserve">Project Phase</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02</w:t>
            </w:r>
          </w:p>
        </w:tc>
        <w:tc>
          <w:tcPr/>
          <w:p>
            <w:pPr>
              <w:pStyle w:val="Compact"/>
              <w:jc w:val="left"/>
            </w:pPr>
            <w:r>
              <w:t xml:space="preserve">Full responsive web design (desktop, tablet, mobile) for a 12-page corporate website. Web Designer to deliver Figma and Adobe XD source files with complete design system documentation.</w:t>
            </w:r>
          </w:p>
        </w:tc>
        <w:tc>
          <w:tcPr/>
          <w:p>
            <w:pPr>
              <w:pStyle w:val="Compact"/>
              <w:jc w:val="left"/>
            </w:pPr>
            <w:r>
              <w:t xml:space="preserve">12</w:t>
            </w:r>
          </w:p>
        </w:tc>
        <w:tc>
          <w:tcPr/>
          <w:p>
            <w:pPr>
              <w:pStyle w:val="Compact"/>
              <w:jc w:val="left"/>
            </w:pPr>
            <w:r>
              <w:t xml:space="preserve">Pages</w:t>
            </w:r>
          </w:p>
        </w:tc>
        <w:tc>
          <w:tcPr/>
          <w:p>
            <w:pPr>
              <w:pStyle w:val="Compact"/>
              <w:jc w:val="left"/>
            </w:pPr>
            <w:r>
              <w:t xml:space="preserve">350.00</w:t>
            </w:r>
          </w:p>
        </w:tc>
        <w:tc>
          <w:tcPr/>
          <w:p>
            <w:pPr>
              <w:pStyle w:val="Compact"/>
              <w:jc w:val="left"/>
            </w:pPr>
            <w:r>
              <w:t xml:space="preserve">4,200.00</w:t>
            </w:r>
          </w:p>
        </w:tc>
      </w:tr>
      <w:tr>
        <w:tc>
          <w:tcPr/>
          <w:p>
            <w:pPr>
              <w:pStyle w:val="Compact"/>
              <w:jc w:val="left"/>
            </w:pPr>
            <w:r>
              <w:t xml:space="preserve">03</w:t>
            </w:r>
          </w:p>
        </w:tc>
        <w:tc>
          <w:tcPr/>
          <w:p>
            <w:pPr>
              <w:pStyle w:val="Compact"/>
              <w:jc w:val="left"/>
            </w:pPr>
            <w:r>
              <w:t xml:space="preserve">Front-end development and implementation of Web Designer mockups using HTML5, CSS3, JavaScript (React.js framework). Includes cross-browser compatibility testing and performance optimization.</w:t>
            </w:r>
          </w:p>
        </w:tc>
        <w:tc>
          <w:tcPr/>
          <w:p>
            <w:pPr>
              <w:pStyle w:val="Compact"/>
              <w:jc w:val="left"/>
            </w:pPr>
            <w:r>
              <w:t xml:space="preserve">1</w:t>
            </w:r>
          </w:p>
        </w:tc>
        <w:tc>
          <w:tcPr/>
          <w:p>
            <w:pPr>
              <w:pStyle w:val="Compact"/>
              <w:jc w:val="left"/>
            </w:pPr>
            <w:r>
              <w:t xml:space="preserve">Project Phase</w:t>
            </w:r>
          </w:p>
        </w:tc>
        <w:tc>
          <w:tcPr/>
          <w:p>
            <w:pPr>
              <w:pStyle w:val="Compact"/>
              <w:jc w:val="left"/>
            </w:pPr>
            <w:r>
              <w:t xml:space="preserve">5,800.00</w:t>
            </w:r>
          </w:p>
        </w:tc>
        <w:tc>
          <w:tcPr/>
          <w:p>
            <w:pPr>
              <w:pStyle w:val="Compact"/>
              <w:jc w:val="left"/>
            </w:pPr>
            <w:r>
              <w:t xml:space="preserve">5,800.00</w:t>
            </w:r>
          </w:p>
        </w:tc>
      </w:tr>
      <w:tr>
        <w:tc>
          <w:tcPr/>
          <w:p>
            <w:pPr>
              <w:pStyle w:val="Compact"/>
              <w:jc w:val="left"/>
            </w:pPr>
            <w:r>
              <w:t xml:space="preserve">04</w:t>
            </w:r>
          </w:p>
        </w:tc>
        <w:tc>
          <w:tcPr/>
          <w:p>
            <w:pPr>
              <w:pStyle w:val="Compact"/>
              <w:jc w:val="left"/>
            </w:pPr>
            <w:r>
              <w:t xml:space="preserve">Content Management System (CMS) integration and customization. Web Designer to configure WordPress or equivalent platform with multilingual support (Arabic RTL and English LTR) for the Iraq Baghdad market.</w:t>
            </w:r>
          </w:p>
        </w:tc>
        <w:tc>
          <w:tcPr/>
          <w:p>
            <w:pPr>
              <w:pStyle w:val="Compact"/>
              <w:jc w:val="left"/>
            </w:pPr>
            <w:r>
              <w:t xml:space="preserve">1</w:t>
            </w:r>
          </w:p>
        </w:tc>
        <w:tc>
          <w:tcPr/>
          <w:p>
            <w:pPr>
              <w:pStyle w:val="Compact"/>
              <w:jc w:val="left"/>
            </w:pPr>
            <w:r>
              <w:t xml:space="preserve">Project Phase</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05</w:t>
            </w:r>
          </w:p>
        </w:tc>
        <w:tc>
          <w:tcPr/>
          <w:p>
            <w:pPr>
              <w:pStyle w:val="Compact"/>
              <w:jc w:val="left"/>
            </w:pPr>
            <w:r>
              <w:t xml:space="preserve">SEO optimization, accessibility compliance (WCAG 2.1 AA), and security hardening. Web Designer to ensure the website meets Iraqi telecommunications regulatory standards and data protection requirements.</w:t>
            </w:r>
          </w:p>
        </w:tc>
        <w:tc>
          <w:tcPr/>
          <w:p>
            <w:pPr>
              <w:pStyle w:val="Compact"/>
              <w:jc w:val="left"/>
            </w:pPr>
            <w:r>
              <w:t xml:space="preserve">1</w:t>
            </w:r>
          </w:p>
        </w:tc>
        <w:tc>
          <w:tcPr/>
          <w:p>
            <w:pPr>
              <w:pStyle w:val="Compact"/>
              <w:jc w:val="left"/>
            </w:pPr>
            <w:r>
              <w:t xml:space="preserve">Project Phase</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06</w:t>
            </w:r>
          </w:p>
        </w:tc>
        <w:tc>
          <w:tcPr/>
          <w:p>
            <w:pPr>
              <w:pStyle w:val="Compact"/>
              <w:jc w:val="left"/>
            </w:pPr>
            <w:r>
              <w:t xml:space="preserve">Post-launch support, training sessions for internal staff in Baghdad, and three (3) months of maintenance including bug fixes, minor design adjustments, and server monitoring.</w:t>
            </w:r>
          </w:p>
        </w:tc>
        <w:tc>
          <w:tcPr/>
          <w:p>
            <w:pPr>
              <w:pStyle w:val="Compact"/>
              <w:jc w:val="left"/>
            </w:pPr>
            <w:r>
              <w:t xml:space="preserve">3</w:t>
            </w:r>
          </w:p>
        </w:tc>
        <w:tc>
          <w:tcPr/>
          <w:p>
            <w:pPr>
              <w:pStyle w:val="Compact"/>
              <w:jc w:val="left"/>
            </w:pPr>
            <w:r>
              <w:t xml:space="preserve">Months</w:t>
            </w:r>
          </w:p>
        </w:tc>
        <w:tc>
          <w:tcPr/>
          <w:p>
            <w:pPr>
              <w:pStyle w:val="Compact"/>
              <w:jc w:val="left"/>
            </w:pPr>
            <w:r>
              <w:t xml:space="preserve">650.00</w:t>
            </w:r>
          </w:p>
        </w:tc>
        <w:tc>
          <w:tcPr/>
          <w:p>
            <w:pPr>
              <w:pStyle w:val="Compact"/>
              <w:jc w:val="left"/>
            </w:pPr>
            <w:r>
              <w:t xml:space="preserve">1,950.00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$19,450.00</w:t>
            </w:r>
          </w:p>
        </w:tc>
      </w:tr>
      <w:tr>
        <w:tc>
          <w:tcPr/>
          <w:p>
            <w:pPr>
              <w:pStyle w:val="Compact"/>
              <w:jc w:val="left"/>
            </w:pPr>
            <w:r>
              <w:t xml:space="preserve">VAT (5% — Iraq Standard Rate):</w:t>
            </w:r>
          </w:p>
        </w:tc>
        <w:tc>
          <w:tcPr/>
          <w:p>
            <w:pPr>
              <w:pStyle w:val="Compact"/>
              <w:jc w:val="right"/>
            </w:pPr>
            <w:r>
              <w:t xml:space="preserve">$972.50</w:t>
            </w:r>
          </w:p>
        </w:tc>
      </w:tr>
      <w:tr>
        <w:tc>
          <w:tcPr/>
          <w:p>
            <w:pPr>
              <w:pStyle w:val="Compact"/>
              <w:jc w:val="left"/>
            </w:pPr>
            <w:r>
              <w:t xml:space="preserve">On-site Travel &amp; Accommodation (Baghdad):</w:t>
            </w:r>
          </w:p>
        </w:tc>
        <w:tc>
          <w:tcPr/>
          <w:p>
            <w:pPr>
              <w:pStyle w:val="Compact"/>
              <w:jc w:val="right"/>
            </w:pPr>
            <w:r>
              <w:t xml:space="preserve">$1,200.00</w:t>
            </w:r>
          </w:p>
        </w:tc>
      </w:tr>
      <w:tr>
        <w:tc>
          <w:tcPr/>
          <w:p>
            <w:pPr>
              <w:pStyle w:val="Compact"/>
              <w:jc w:val="left"/>
            </w:pPr>
            <w:r>
              <w:t xml:space="preserve">GRAND TOTAL:</w:t>
            </w:r>
          </w:p>
        </w:tc>
        <w:tc>
          <w:tcPr/>
          <w:p>
            <w:pPr>
              <w:pStyle w:val="Compact"/>
              <w:jc w:val="right"/>
            </w:pPr>
            <w:r>
              <w:t xml:space="preserve">$21,622.50</w:t>
            </w:r>
          </w:p>
        </w:tc>
      </w:tr>
    </w:tbl>
    <w:bookmarkEnd w:id="23"/>
    <w:bookmarkStart w:id="26" w:name="terms-and-conditions"/>
    <w:p>
      <w:pPr>
        <w:pStyle w:val="Heading2"/>
      </w:pPr>
      <w:r>
        <w:t xml:space="preserve">Terms and Conditions</w:t>
      </w:r>
    </w:p>
    <w:p>
      <w:pPr>
        <w:numPr>
          <w:ilvl w:val="0"/>
          <w:numId w:val="1001"/>
        </w:numPr>
        <w:pStyle w:val="Compact"/>
      </w:pPr>
      <w:r>
        <w:rPr>
          <w:bCs/>
          <w:b/>
        </w:rPr>
        <w:t xml:space="preserve">Acceptance:</w:t>
      </w:r>
      <w:r>
        <w:t xml:space="preserve"> </w:t>
      </w:r>
      <w:r>
        <w:t xml:space="preserve">This Purchase Order constitutes a binding agreement between Tigris Digital Solutions Ltd. (hereinafter "the Buyer") and Al-Rafidain Creative Web Studio (hereinafter "the Web Designer" or "the Vendor") upon written acceptance by both parties. The Web Designer shall confirm acceptance in writing within five (5) business days of receipt of this Purchase Order.</w:t>
      </w:r>
    </w:p>
    <w:p>
      <w:pPr>
        <w:numPr>
          <w:ilvl w:val="0"/>
          <w:numId w:val="1001"/>
        </w:numPr>
        <w:pStyle w:val="Compact"/>
      </w:pPr>
      <w:r>
        <w:rPr>
          <w:bCs/>
          <w:b/>
        </w:rPr>
        <w:t xml:space="preserve">Scope and Deliverables:</w:t>
      </w:r>
      <w:r>
        <w:t xml:space="preserve"> </w:t>
      </w:r>
      <w:r>
        <w:t xml:space="preserve">The Web Designer shall deliver all design assets, source code, documentation, and training materials as specified in the line items above. All deliverables must be completed in accordance with the project timeline established for the Iraq Baghdad engagement. The Web Designer is responsible for ensuring all work complies with applicable Iraqi commercial law, intellectual property regulations, and the Baghdad municipal business licensing requirements.</w:t>
      </w:r>
    </w:p>
    <w:p>
      <w:pPr>
        <w:numPr>
          <w:ilvl w:val="0"/>
          <w:numId w:val="1001"/>
        </w:numPr>
        <w:pStyle w:val="Compact"/>
      </w:pPr>
      <w:r>
        <w:rPr>
          <w:bCs/>
          <w:b/>
        </w:rPr>
        <w:t xml:space="preserve">Payment Schedule:</w:t>
      </w:r>
      <w:r>
        <w:t xml:space="preserve"> </w:t>
      </w:r>
      <w:r>
        <w:t xml:space="preserve">Payment shall be made in three installments: 30% upon Purchase Order acceptance, 40% upon delivery of completed design and development phases, and 30% upon final acceptance and completion of post-launch support. All payments shall be processed via bank transfer to the Web Designer's designated account in Baghdad, Iraq. Invoices must reference this Purchase Order number (PO-2025-BGH-0047).</w:t>
      </w:r>
    </w:p>
    <w:p>
      <w:pPr>
        <w:numPr>
          <w:ilvl w:val="0"/>
          <w:numId w:val="1001"/>
        </w:numPr>
        <w:pStyle w:val="Compact"/>
      </w:pPr>
      <w:r>
        <w:rPr>
          <w:bCs/>
          <w:b/>
        </w:rPr>
        <w:t xml:space="preserve">Intellectual Property:</w:t>
      </w:r>
      <w:r>
        <w:t xml:space="preserve"> </w:t>
      </w:r>
      <w:r>
        <w:t xml:space="preserve">Upon full payment, all intellectual property rights, including but not limited to design files, source code, and documentation created by the Web Designer under this Purchase Order, shall be transferred exclusively to the Buyer. The Web Designer retains the right to display completed work in their professional portfolio with prior written consent from the Buyer.</w:t>
      </w:r>
    </w:p>
    <w:p>
      <w:pPr>
        <w:numPr>
          <w:ilvl w:val="0"/>
          <w:numId w:val="1001"/>
        </w:numPr>
        <w:pStyle w:val="Compact"/>
      </w:pPr>
      <w:r>
        <w:rPr>
          <w:bCs/>
          <w:b/>
        </w:rPr>
        <w:t xml:space="preserve">Confidentiality:</w:t>
      </w:r>
      <w:r>
        <w:t xml:space="preserve"> </w:t>
      </w:r>
      <w:r>
        <w:t xml:space="preserve">The Web Designer agrees to maintain strict confidentiality regarding all proprietary information, business strategies, and client data encountered during the course of this project in Iraq Baghdad. This obligation shall survive the termination of this Purchase Order for a period of three (3) years.</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Buyer shall pay the Web Designer for all services rendered and approved up to the date of termination. The Web Designer shall deliver all work-in-progress files and materials to the Buyer within ten (10) business days of termination.</w:t>
      </w:r>
    </w:p>
    <w:p>
      <w:pPr>
        <w:numPr>
          <w:ilvl w:val="0"/>
          <w:numId w:val="1001"/>
        </w:numPr>
        <w:pStyle w:val="Compact"/>
      </w:pPr>
      <w:r>
        <w:rPr>
          <w:bCs/>
          <w:b/>
        </w:rPr>
        <w:t xml:space="preserve">Dispute Resolution:</w:t>
      </w:r>
      <w:r>
        <w:t xml:space="preserve"> </w:t>
      </w:r>
      <w:r>
        <w:t xml:space="preserve">Any disputes arising from this Purchase Order shall first be attempted to be resolved through good-faith negotiation. If unresolved within thirty (30) days, the matter shall be submitted to arbitration in accordance with the rules of the Baghdad Chamber of Commerce, Iraq. The governing law for this Purchase Order shall be the laws of the Republic of Iraq.</w:t>
      </w:r>
    </w:p>
    <w:p>
      <w:pPr>
        <w:numPr>
          <w:ilvl w:val="0"/>
          <w:numId w:val="1001"/>
        </w:numPr>
        <w:pStyle w:val="Compact"/>
      </w:pPr>
      <w:r>
        <w:rPr>
          <w:bCs/>
          <w:b/>
        </w:rPr>
        <w:t xml:space="preserve">Force Majeure:</w:t>
      </w:r>
      <w:r>
        <w:t xml:space="preserve"> </w:t>
      </w:r>
      <w:r>
        <w:t xml:space="preserve">Neither party shall be liable for delays or failures in performance resulting from circumstances beyond reasonable control, including but not limited to natural disasters, government-imposed restrictions in Iraq, internet infrastructure failures in Baghdad, or acts of war.</w:t>
      </w:r>
    </w:p>
    <w:p>
      <w:pPr>
        <w:numPr>
          <w:ilvl w:val="0"/>
          <w:numId w:val="1001"/>
        </w:numPr>
        <w:pStyle w:val="Compact"/>
      </w:pPr>
      <w:r>
        <w:rPr>
          <w:bCs/>
          <w:b/>
        </w:rPr>
        <w:t xml:space="preserve">Compliance:</w:t>
      </w:r>
      <w:r>
        <w:t xml:space="preserve"> </w:t>
      </w:r>
      <w:r>
        <w:t xml:space="preserve">The Web Designer warrants that all services provided under this Purchase Order shall comply with the Iraqi Telecommunications and Media Commission (ITC) regulations, the Iraqi Data Protection Law, and all applicable standards governing digital services in Baghdad, Iraq.</w:t>
      </w:r>
    </w:p>
    <w:bookmarkStart w:id="24" w:name="authorized-by-buyer"/>
    <w:p>
      <w:pPr>
        <w:pStyle w:val="Heading3"/>
      </w:pPr>
      <w:r>
        <w:t xml:space="preserve">Authorized by — Buyer</w:t>
      </w:r>
    </w:p>
    <w:p>
      <w:pPr>
        <w:pStyle w:val="FirstParagraph"/>
      </w:pPr>
      <w:r>
        <w:t xml:space="preserve">Tigris Digital Solutions Ltd.</w:t>
      </w:r>
    </w:p>
    <w:p>
      <w:pPr>
        <w:pStyle w:val="BodyText"/>
      </w:pPr>
      <w:r>
        <w:rPr>
          <w:bCs/>
          <w:b/>
        </w:rPr>
        <w:t xml:space="preserve">Eng. Khalid Al-Rashid</w:t>
      </w:r>
      <w:r>
        <w:br/>
      </w:r>
      <w:r>
        <w:t xml:space="preserve">Procurement Manager</w:t>
      </w:r>
      <w:r>
        <w:br/>
      </w:r>
      <w:r>
        <w:t xml:space="preserve">Date: _______________</w:t>
      </w:r>
    </w:p>
    <w:bookmarkEnd w:id="24"/>
    <w:bookmarkStart w:id="25" w:name="accepted-by-web-designer-vendor"/>
    <w:p>
      <w:pPr>
        <w:pStyle w:val="Heading3"/>
      </w:pPr>
      <w:r>
        <w:t xml:space="preserve">Accepted by — Web Designer / Vendor</w:t>
      </w:r>
    </w:p>
    <w:p>
      <w:pPr>
        <w:pStyle w:val="FirstParagraph"/>
      </w:pPr>
      <w:r>
        <w:t xml:space="preserve">Al-Rafidain Creative Web Studio</w:t>
      </w:r>
    </w:p>
    <w:p>
      <w:pPr>
        <w:pStyle w:val="BodyText"/>
      </w:pPr>
      <w:r>
        <w:rPr>
          <w:bCs/>
          <w:b/>
        </w:rPr>
        <w:t xml:space="preserve">Ms. Layla Al-Hussein</w:t>
      </w:r>
      <w:r>
        <w:br/>
      </w:r>
      <w:r>
        <w:t xml:space="preserve">Lead Web Designer &amp; Director</w:t>
      </w:r>
      <w:r>
        <w:br/>
      </w:r>
      <w:r>
        <w:t xml:space="preserve">Date: _______________</w:t>
      </w:r>
    </w:p>
    <w:bookmarkEnd w:id="25"/>
    <w:p>
      <w:pPr>
        <w:pStyle w:val="BodyText"/>
      </w:pPr>
      <w:r>
        <w:t xml:space="preserve">This Purchase Order (PO-2025-BGH-0047) was issued for Web Designer professional services to be performed in Iraq Baghdad. This document is valid only when signed and stamped by both parties. Unauthorized reproduction or distribution of this Purchase Order is strictly prohibited. © 2025 Tigris Digital Solutions Ltd. — Baghdad, Iraq.</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Web Designer Services - Iraq Baghdad</dc:title>
  <dc:creator/>
  <dc:language>en</dc:language>
  <cp:keywords/>
  <dcterms:created xsi:type="dcterms:W3CDTF">2026-10-10T02:33:10Z</dcterms:created>
  <dcterms:modified xsi:type="dcterms:W3CDTF">2026-10-10T02:33:10Z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