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Professional Web Designer Services — Kuwait Kuwait City</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PO-KWT-2025-04782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Kuwait Kuwait City</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Kuwaiti Dinar (KWD)</w:t>
      </w:r>
    </w:p>
    <w:bookmarkEnd w:id="21"/>
    <w:bookmarkStart w:id="22" w:name="issued-by-buyer"/>
    <w:p>
      <w:pPr>
        <w:pStyle w:val="Heading3"/>
      </w:pPr>
      <w:r>
        <w:t xml:space="preserve">Issued By (Buyer)</w:t>
      </w:r>
    </w:p>
    <w:p>
      <w:pPr>
        <w:pStyle w:val="FirstParagraph"/>
      </w:pPr>
      <w:r>
        <w:rPr>
          <w:bCs/>
          <w:b/>
        </w:rPr>
        <w:t xml:space="preserve">Company:</w:t>
      </w:r>
      <w:r>
        <w:t xml:space="preserve"> </w:t>
      </w:r>
      <w:r>
        <w:t xml:space="preserve">Al-Nakheel Digital Solutions W.L.L.</w:t>
      </w:r>
    </w:p>
    <w:p>
      <w:pPr>
        <w:pStyle w:val="BodyText"/>
      </w:pPr>
      <w:r>
        <w:rPr>
          <w:bCs/>
          <w:b/>
        </w:rPr>
        <w:t xml:space="preserve">Address:</w:t>
      </w:r>
      <w:r>
        <w:t xml:space="preserve"> </w:t>
      </w:r>
      <w:r>
        <w:t xml:space="preserve">12th Floor, Al-Salem Tower, Salim Al-Mubarak Street, Kuwait Kuwait City</w:t>
      </w:r>
    </w:p>
    <w:p>
      <w:pPr>
        <w:pStyle w:val="BodyText"/>
      </w:pPr>
      <w:r>
        <w:rPr>
          <w:bCs/>
          <w:b/>
        </w:rPr>
        <w:t xml:space="preserve">Contact:</w:t>
      </w:r>
      <w:r>
        <w:t xml:space="preserve"> </w:t>
      </w:r>
      <w:r>
        <w:t xml:space="preserve">procurement@alnakheel-digital.kw</w:t>
      </w:r>
    </w:p>
    <w:p>
      <w:pPr>
        <w:pStyle w:val="BodyText"/>
      </w:pPr>
      <w:r>
        <w:rPr>
          <w:bCs/>
          <w:b/>
        </w:rPr>
        <w:t xml:space="preserve">Phone:</w:t>
      </w:r>
      <w:r>
        <w:t xml:space="preserve"> </w:t>
      </w:r>
      <w:r>
        <w:t xml:space="preserve">+965 2244 7810</w:t>
      </w:r>
    </w:p>
    <w:p>
      <w:pPr>
        <w:pStyle w:val="BodyText"/>
      </w:pPr>
      <w:r>
        <w:rPr>
          <w:bCs/>
          <w:b/>
        </w:rPr>
        <w:t xml:space="preserve">Civil ID / CR No.:</w:t>
      </w:r>
      <w:r>
        <w:t xml:space="preserve"> </w:t>
      </w:r>
      <w:r>
        <w:t xml:space="preserve">118452-KW</w:t>
      </w:r>
    </w:p>
    <w:bookmarkEnd w:id="22"/>
    <w:bookmarkStart w:id="23" w:name="supplied-by-vendor"/>
    <w:p>
      <w:pPr>
        <w:pStyle w:val="Heading3"/>
      </w:pPr>
      <w:r>
        <w:t xml:space="preserve">Supplied By (Vendor)</w:t>
      </w:r>
    </w:p>
    <w:p>
      <w:pPr>
        <w:pStyle w:val="FirstParagraph"/>
      </w:pPr>
      <w:r>
        <w:rPr>
          <w:bCs/>
          <w:b/>
        </w:rPr>
        <w:t xml:space="preserve">Company:</w:t>
      </w:r>
      <w:r>
        <w:t xml:space="preserve"> </w:t>
      </w:r>
      <w:r>
        <w:t xml:space="preserve">PixelCraft Web Design Studio</w:t>
      </w:r>
    </w:p>
    <w:p>
      <w:pPr>
        <w:pStyle w:val="BodyText"/>
      </w:pPr>
      <w:r>
        <w:rPr>
          <w:bCs/>
          <w:b/>
        </w:rPr>
        <w:t xml:space="preserve">Address:</w:t>
      </w:r>
      <w:r>
        <w:t xml:space="preserve"> </w:t>
      </w:r>
      <w:r>
        <w:t xml:space="preserve">4th Floor, Al-Rawda Business Centre, Al-Rawda District, Kuwait Kuwait City</w:t>
      </w:r>
    </w:p>
    <w:p>
      <w:pPr>
        <w:pStyle w:val="BodyText"/>
      </w:pPr>
      <w:r>
        <w:rPr>
          <w:bCs/>
          <w:b/>
        </w:rPr>
        <w:t xml:space="preserve">Contact:</w:t>
      </w:r>
      <w:r>
        <w:t xml:space="preserve"> </w:t>
      </w:r>
      <w:r>
        <w:t xml:space="preserve">info@pixelcraft-kw.com</w:t>
      </w:r>
    </w:p>
    <w:p>
      <w:pPr>
        <w:pStyle w:val="BodyText"/>
      </w:pPr>
      <w:r>
        <w:rPr>
          <w:bCs/>
          <w:b/>
        </w:rPr>
        <w:t xml:space="preserve">Phone:</w:t>
      </w:r>
      <w:r>
        <w:t xml:space="preserve"> </w:t>
      </w:r>
      <w:r>
        <w:t xml:space="preserve">+965 9933 2156</w:t>
      </w:r>
    </w:p>
    <w:p>
      <w:pPr>
        <w:pStyle w:val="BodyText"/>
      </w:pPr>
      <w:r>
        <w:rPr>
          <w:bCs/>
          <w:b/>
        </w:rPr>
        <w:t xml:space="preserve">Civil ID / CR No.:</w:t>
      </w:r>
      <w:r>
        <w:t xml:space="preserve"> </w:t>
      </w:r>
      <w:r>
        <w:t xml:space="preserve">207391-KW</w:t>
      </w:r>
    </w:p>
    <w:bookmarkEnd w:id="23"/>
    <w:bookmarkStart w:id="24" w:name="scope-of-work-web-designer-engagement"/>
    <w:p>
      <w:pPr>
        <w:pStyle w:val="Heading2"/>
      </w:pPr>
      <w:r>
        <w:t xml:space="preserve">Scope of Work — Web Designer Engagement</w:t>
      </w:r>
    </w:p>
    <w:p>
      <w:pPr>
        <w:pStyle w:val="FirstParagraph"/>
      </w:pPr>
      <w:r>
        <w:t xml:space="preserve">This</w:t>
      </w:r>
      <w:r>
        <w:t xml:space="preserve"> </w:t>
      </w:r>
      <w:r>
        <w:t xml:space="preserve">Purchase Order</w:t>
      </w:r>
      <w:r>
        <w:t xml:space="preserve"> </w:t>
      </w:r>
      <w:r>
        <w:t xml:space="preserve">is issued by Al-Nakheel Digital Solutions W.L.L. to formally engage the services of PixelCraft Web Design Studio, a licensed</w:t>
      </w:r>
      <w:r>
        <w:t xml:space="preserve"> </w:t>
      </w:r>
      <w:r>
        <w:t xml:space="preserve">Web Designer</w:t>
      </w:r>
      <w:r>
        <w:t xml:space="preserve"> </w:t>
      </w:r>
      <w:r>
        <w:t xml:space="preserve">firm operating in</w:t>
      </w:r>
      <w:r>
        <w:t xml:space="preserve"> </w:t>
      </w:r>
      <w:r>
        <w:t xml:space="preserve">Kuwait Kuwait City</w:t>
      </w:r>
      <w:r>
        <w:t xml:space="preserve">, for the design, development, and deployment of a corporate e-commerce platform. The</w:t>
      </w:r>
      <w:r>
        <w:t xml:space="preserve"> </w:t>
      </w:r>
      <w:r>
        <w:t xml:space="preserve">Web Designer</w:t>
      </w:r>
      <w:r>
        <w:t xml:space="preserve"> </w:t>
      </w:r>
      <w:r>
        <w:t xml:space="preserve">shall deliver all work in accordance with the specifications outlined below and in compliance with the Information and Network Authority (INA) regulations governing digital services in the State of Kuwait.</w:t>
      </w:r>
    </w:p>
    <w:bookmarkEnd w:id="24"/>
    <w:bookmarkStart w:id="25" w:name="line-items-pricing"/>
    <w:p>
      <w:pPr>
        <w:pStyle w:val="Heading2"/>
      </w:pPr>
      <w:r>
        <w:t xml:space="preserve">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Discovery &amp; UX Research: Conducting stakeholder interviews, competitor analysis, and user journey mapping for the corporate e-commerce platform. The</w:t>
            </w:r>
            <w:r>
              <w:t xml:space="preserve"> </w:t>
            </w:r>
            <w:r>
              <w:t xml:space="preserve">Web Designer</w:t>
            </w:r>
            <w:r>
              <w:t xml:space="preserve"> </w:t>
            </w:r>
            <w:r>
              <w:t xml:space="preserve">shall deliver a comprehensive UX strategy document within 10 business days of Purchase Order acceptance.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UI Design &amp; Wireframing: Designing high-fidelity mockups for a minimum of 25 unique page templates including homepage, product listing, product detail, cart, checkout, user dashboard, and admin panel. All designs to be delivered in Figma with full design system documentation.</w:t>
            </w:r>
          </w:p>
        </w:tc>
        <w:tc>
          <w:tcPr/>
          <w:p>
            <w:pPr>
              <w:pStyle w:val="Compact"/>
              <w:jc w:val="left"/>
            </w:pPr>
            <w:r>
              <w:t xml:space="preserve">25</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03</w:t>
            </w:r>
          </w:p>
        </w:tc>
        <w:tc>
          <w:tcPr/>
          <w:p>
            <w:pPr>
              <w:pStyle w:val="Compact"/>
              <w:jc w:val="left"/>
            </w:pPr>
            <w:r>
              <w:t xml:space="preserve">Front-End Development: Responsive HTML5, CSS3, and JavaScript implementation of all approved designs. The</w:t>
            </w:r>
            <w:r>
              <w:t xml:space="preserve"> </w:t>
            </w:r>
            <w:r>
              <w:t xml:space="preserve">Web Designer</w:t>
            </w:r>
            <w:r>
              <w:t xml:space="preserve"> </w:t>
            </w:r>
            <w:r>
              <w:t xml:space="preserve">shall ensure cross-browser compatibility (Chrome, Firefox, Safari, Edge) and mobile-first responsiveness for all screen sizes.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Back-End Integration &amp; CMS Setup: Integration with the existing MySQL database, implementation of a custom content management system, and API development for third-party payment gateway (KNET, Visa, Mastercard) as required by Kuwait Kuwait City financial regulations.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SEO Optimization &amp; Performance Tuning: On-page SEO implementation, meta-tag optimization, image compression, lazy loading, and Core Web Vitals optimization to achieve a Lighthouse score of 90 or above.</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Quality Assurance &amp; User Acceptance Testing: Comprehensive cross-device testing, accessibility audit (WCAG 2.1 AA compliance), security penetration testing, and a minimum of two rounds of revision based on buyer feedback.</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Deployment, Training &amp; Documentation: Production deployment on the buyer's hosting infrastructure in Kuwait Kuwait City, a 4-hour on-site training session for the internal IT team, and delivery of complete technical documentation including source code, design files, and maintenance manuals.</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gridSpan w:val="4"/>
          </w:tcPr>
          <w:p>
            <w:pPr>
              <w:pStyle w:val="Compact"/>
              <w:jc w:val="left"/>
            </w:pPr>
            <w:r>
              <w:t xml:space="preserve">TOTAL AMOUNT DUE</w:t>
            </w:r>
          </w:p>
        </w:tc>
        <w:tc>
          <w:tcPr/>
          <w:p>
            <w:pPr>
              <w:pStyle w:val="Compact"/>
              <w:jc w:val="left"/>
            </w:pPr>
            <w:r>
              <w:t xml:space="preserve">KWD 16,000.00</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binding upon written acceptance by the</w:t>
      </w:r>
      <w:r>
        <w:t xml:space="preserve"> </w:t>
      </w:r>
      <w:r>
        <w:t xml:space="preserve">Web Designer</w:t>
      </w:r>
      <w:r>
        <w:t xml:space="preserve"> </w:t>
      </w:r>
      <w:r>
        <w:t xml:space="preserve">vendor. The vendor shall return a signed copy of this</w:t>
      </w:r>
      <w:r>
        <w:t xml:space="preserve"> </w:t>
      </w:r>
      <w:r>
        <w:t xml:space="preserve">Purchase Order</w:t>
      </w:r>
      <w:r>
        <w:t xml:space="preserve"> </w:t>
      </w:r>
      <w:r>
        <w:t xml:space="preserve">within five (5) business days of receipt.</w:t>
      </w:r>
    </w:p>
    <w:p>
      <w:pPr>
        <w:numPr>
          <w:ilvl w:val="0"/>
          <w:numId w:val="1001"/>
        </w:numPr>
        <w:pStyle w:val="Compact"/>
      </w:pPr>
      <w:r>
        <w:rPr>
          <w:bCs/>
          <w:b/>
        </w:rPr>
        <w:t xml:space="preserve">Timeline:</w:t>
      </w:r>
      <w:r>
        <w:t xml:space="preserve"> </w:t>
      </w:r>
      <w:r>
        <w:t xml:space="preserve">The</w:t>
      </w:r>
      <w:r>
        <w:t xml:space="preserve"> </w:t>
      </w:r>
      <w:r>
        <w:t xml:space="preserve">Web Designer</w:t>
      </w:r>
      <w:r>
        <w:t xml:space="preserve"> </w:t>
      </w:r>
      <w:r>
        <w:t xml:space="preserve">shall complete all deliverables within ninety (90) calendar days from the date of Purchase Order acceptance. Milestone-based progress reports shall be submitted bi-weekly to the buyer's project manager in Kuwait Kuwait City.</w:t>
      </w:r>
    </w:p>
    <w:p>
      <w:pPr>
        <w:numPr>
          <w:ilvl w:val="0"/>
          <w:numId w:val="1001"/>
        </w:numPr>
        <w:pStyle w:val="Compact"/>
      </w:pPr>
      <w:r>
        <w:rPr>
          <w:bCs/>
          <w:b/>
        </w:rPr>
        <w:t xml:space="preserve">Payment Schedule:</w:t>
      </w:r>
      <w:r>
        <w:t xml:space="preserve"> </w:t>
      </w:r>
      <w:r>
        <w:t xml:space="preserve">30% advance payment upon Purchase Order acceptance; 40% upon completion of UI design approval (Item 02); 30% upon final deployment and acceptance (Item 07). All payments shall be made via bank transfer to the vendor's account in Kuwait Kuwait City.</w:t>
      </w:r>
    </w:p>
    <w:p>
      <w:pPr>
        <w:numPr>
          <w:ilvl w:val="0"/>
          <w:numId w:val="1001"/>
        </w:numPr>
        <w:pStyle w:val="Compact"/>
      </w:pPr>
      <w:r>
        <w:rPr>
          <w:bCs/>
          <w:b/>
        </w:rPr>
        <w:t xml:space="preserve">Intellectual Property:</w:t>
      </w:r>
      <w:r>
        <w:t xml:space="preserve"> </w:t>
      </w:r>
      <w:r>
        <w:t xml:space="preserve">Upon full payment, all source code, design files, and documentation created by the</w:t>
      </w:r>
      <w:r>
        <w:t xml:space="preserve"> </w:t>
      </w:r>
      <w:r>
        <w:t xml:space="preserve">Web Designer</w:t>
      </w:r>
      <w:r>
        <w:t xml:space="preserve"> </w:t>
      </w:r>
      <w:r>
        <w:t xml:space="preserve">shall become the exclusive property of Al-Nakheel Digital Solutions W.L.L. The vendor retains the right to display the project in a professional portfolio with prior written consent.</w:t>
      </w:r>
    </w:p>
    <w:p>
      <w:pPr>
        <w:numPr>
          <w:ilvl w:val="0"/>
          <w:numId w:val="1001"/>
        </w:numPr>
        <w:pStyle w:val="Compact"/>
      </w:pPr>
      <w:r>
        <w:rPr>
          <w:bCs/>
          <w:b/>
        </w:rPr>
        <w:t xml:space="preserve">Revisions:</w:t>
      </w:r>
      <w:r>
        <w:t xml:space="preserve"> </w:t>
      </w:r>
      <w:r>
        <w:t xml:space="preserve">The</w:t>
      </w:r>
      <w:r>
        <w:t xml:space="preserve"> </w:t>
      </w:r>
      <w:r>
        <w:t xml:space="preserve">Web Designer</w:t>
      </w:r>
      <w:r>
        <w:t xml:space="preserve"> </w:t>
      </w:r>
      <w:r>
        <w:t xml:space="preserve">shall include two (2) rounds of design revisions per page template at no additional cost. Additional revisions beyond the agreed scope shall be billed at KWD 75.00 per hour.</w:t>
      </w:r>
    </w:p>
    <w:p>
      <w:pPr>
        <w:numPr>
          <w:ilvl w:val="0"/>
          <w:numId w:val="1001"/>
        </w:numPr>
        <w:pStyle w:val="Compact"/>
      </w:pPr>
      <w:r>
        <w:rPr>
          <w:bCs/>
          <w:b/>
        </w:rPr>
        <w:t xml:space="preserve">Confidentiality:</w:t>
      </w:r>
      <w:r>
        <w:t xml:space="preserve"> </w:t>
      </w:r>
      <w:r>
        <w:t xml:space="preserve">The</w:t>
      </w:r>
      <w:r>
        <w:t xml:space="preserve"> </w:t>
      </w:r>
      <w:r>
        <w:t xml:space="preserve">Web Designer</w:t>
      </w:r>
      <w:r>
        <w:t xml:space="preserve"> </w:t>
      </w:r>
      <w:r>
        <w:t xml:space="preserve">agrees to maintain strict confidentiality of all proprietary information, customer data, and business strategies disclosed during the engagement, in accordance with Kuwait's Data Protection Law (Law No. 30 of 2016).</w:t>
      </w:r>
    </w:p>
    <w:p>
      <w:pPr>
        <w:numPr>
          <w:ilvl w:val="0"/>
          <w:numId w:val="1001"/>
        </w:numPr>
        <w:pStyle w:val="Compact"/>
      </w:pPr>
      <w:r>
        <w:rPr>
          <w:bCs/>
          <w:b/>
        </w:rPr>
        <w:t xml:space="preserve">Warranty:</w:t>
      </w:r>
      <w:r>
        <w:t xml:space="preserve"> </w:t>
      </w:r>
      <w:r>
        <w:t xml:space="preserve">The</w:t>
      </w:r>
      <w:r>
        <w:t xml:space="preserve"> </w:t>
      </w:r>
      <w:r>
        <w:t xml:space="preserve">Web Designer</w:t>
      </w:r>
      <w:r>
        <w:t xml:space="preserve"> </w:t>
      </w:r>
      <w:r>
        <w:t xml:space="preserve">provides a ninety (90) day warranty period from the date of final deployment, during which all bugs, defects, and non-conformities shall be corrected at no additional charge.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Kuwait. Any disputes shall be resolved through the competent courts in Kuwait Kuwait City.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internet infrastructure failures in Kuwait Kuwait City.</w:t>
      </w:r>
    </w:p>
    <w:bookmarkEnd w:id="26"/>
    <w:bookmarkStart w:id="27" w:name="authorized-signatures"/>
    <w:p>
      <w:pPr>
        <w:pStyle w:val="Heading2"/>
      </w:pPr>
      <w:r>
        <w:t xml:space="preserve">Authorized Signatures</w:t>
      </w:r>
    </w:p>
    <w:p>
      <w:pPr>
        <w:pStyle w:val="FirstParagraph"/>
      </w:pPr>
      <w:r>
        <w:rPr>
          <w:bCs/>
          <w:b/>
        </w:rPr>
        <w:t xml:space="preserve">For and on behalf of Al-Nakheel Digital Solutions W.L.L. (Buyer)</w:t>
      </w:r>
    </w:p>
    <w:p>
      <w:pPr>
        <w:pStyle w:val="BodyText"/>
      </w:pPr>
      <w:r>
        <w:t xml:space="preserve">Name: Eng. Khalid Al-Sabah</w:t>
      </w:r>
    </w:p>
    <w:p>
      <w:pPr>
        <w:pStyle w:val="BodyText"/>
      </w:pPr>
      <w:r>
        <w:t xml:space="preserve">Title: Head of Procurement</w:t>
      </w:r>
    </w:p>
    <w:p>
      <w:pPr>
        <w:pStyle w:val="BodyText"/>
      </w:pPr>
      <w:r>
        <w:t xml:space="preserve">Date: _______________</w:t>
      </w:r>
    </w:p>
    <w:p>
      <w:pPr>
        <w:pStyle w:val="BodyText"/>
      </w:pPr>
      <w:r>
        <w:rPr>
          <w:bCs/>
          <w:b/>
        </w:rPr>
        <w:t xml:space="preserve">For and on behalf of PixelCraft Web Design Studio (Web Designer Vendor)</w:t>
      </w:r>
    </w:p>
    <w:p>
      <w:pPr>
        <w:pStyle w:val="BodyText"/>
      </w:pPr>
      <w:r>
        <w:t xml:space="preserve">Name: Ms. Layla Al-Harbi</w:t>
      </w:r>
    </w:p>
    <w:p>
      <w:pPr>
        <w:pStyle w:val="BodyText"/>
      </w:pPr>
      <w:r>
        <w:t xml:space="preserve">Title: Creative Director &amp; Lead Web Designer</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(PO-KWT-2025-04782) is valid for a period of thirty (30) days from the date of issue. All services described herein are to be performed in and around</w:t>
      </w:r>
      <w:r>
        <w:t xml:space="preserve"> </w:t>
      </w:r>
      <w:r>
        <w:t xml:space="preserve">Kuwait Kuwait City</w:t>
      </w:r>
      <w:r>
        <w:t xml:space="preserve"> </w:t>
      </w:r>
      <w:r>
        <w:t xml:space="preserve">unless otherwise agreed in writing. This document constitutes a legally binding agreement between the parties upon execution. © 2025 Al-Nakheel Digital Solutions W.L.L. — Kuwait Kuwait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Kuwait Kuwait City</dc:title>
  <dc:creator/>
  <dc:language>en</dc:language>
  <cp:keywords/>
  <dcterms:created xsi:type="dcterms:W3CDTF">2026-10-10T01:55:38Z</dcterms:created>
  <dcterms:modified xsi:type="dcterms:W3CDTF">2026-10-10T01:55:38Z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