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Web Designer Professional Services — Saudi Arabia Riyadh</w:t>
      </w:r>
    </w:p>
    <w:p>
      <w:pPr>
        <w:pStyle w:val="BodyText"/>
      </w:pPr>
      <w:r>
        <w:t xml:space="preserve">This Purchase Order is issued in accordance with the commercial regulations of the Kingdom of Saudi Arabia.</w:t>
      </w:r>
    </w:p>
    <w:bookmarkEnd w:id="20"/>
    <w:p>
      <w:pPr>
        <w:pStyle w:val="BodyText"/>
      </w:pPr>
      <w:r>
        <w:rPr>
          <w:bCs/>
          <w:b/>
        </w:rPr>
        <w:t xml:space="preserve">Purchase Order No.:</w:t>
      </w:r>
      <w:r>
        <w:t xml:space="preserve"> </w:t>
      </w:r>
      <w:r>
        <w:t xml:space="preserve">PO-RYD-2025-04782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Riyadh, Saudi Arabia</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Al-Nakheel Digital Solutions LLC</w:t>
      </w:r>
    </w:p>
    <w:p>
      <w:pPr>
        <w:pStyle w:val="BodyText"/>
      </w:pPr>
      <w:r>
        <w:rPr>
          <w:bCs/>
          <w:b/>
        </w:rPr>
        <w:t xml:space="preserve">Address:</w:t>
      </w:r>
      <w:r>
        <w:t xml:space="preserve"> </w:t>
      </w:r>
      <w:r>
        <w:t xml:space="preserve">King Fahd Road, Al Olaya District, Riyadh 12214,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31XXXXXXX000000315</w:t>
      </w:r>
    </w:p>
    <w:p>
      <w:pPr>
        <w:pStyle w:val="BodyText"/>
      </w:pPr>
      <w:r>
        <w:rPr>
          <w:bCs/>
          <w:b/>
        </w:rPr>
        <w:t xml:space="preserve">Contact:</w:t>
      </w:r>
      <w:r>
        <w:t xml:space="preserve"> </w:t>
      </w:r>
      <w:r>
        <w:t xml:space="preserve">Mr. Khalid Al-Rashidi, Procurement Manager</w:t>
      </w:r>
    </w:p>
    <w:p>
      <w:pPr>
        <w:pStyle w:val="BodyText"/>
      </w:pPr>
      <w:r>
        <w:rPr>
          <w:bCs/>
          <w:b/>
        </w:rPr>
        <w:t xml:space="preserve">Email:</w:t>
      </w:r>
      <w:r>
        <w:t xml:space="preserve"> </w:t>
      </w:r>
      <w:r>
        <w:t xml:space="preserve">procurement@alnakheel.sa</w:t>
      </w:r>
    </w:p>
    <w:p>
      <w:pPr>
        <w:pStyle w:val="BodyText"/>
      </w:pPr>
      <w:r>
        <w:rPr>
          <w:bCs/>
          <w:b/>
        </w:rPr>
        <w:t xml:space="preserve">Phone:</w:t>
      </w:r>
      <w:r>
        <w:t xml:space="preserve"> </w:t>
      </w:r>
      <w:r>
        <w:t xml:space="preserve">+966 11 456 7890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Creative Pixel Web Design Studio</w:t>
      </w:r>
    </w:p>
    <w:p>
      <w:pPr>
        <w:pStyle w:val="BodyText"/>
      </w:pPr>
      <w:r>
        <w:rPr>
          <w:bCs/>
          <w:b/>
        </w:rPr>
        <w:t xml:space="preserve">Address:</w:t>
      </w:r>
      <w:r>
        <w:t xml:space="preserve"> </w:t>
      </w:r>
      <w:r>
        <w:t xml:space="preserve">Tahlia Street, Al Malqa District, Riyadh 12382, Saudi Arabia</w:t>
      </w:r>
    </w:p>
    <w:p>
      <w:pPr>
        <w:pStyle w:val="BodyText"/>
      </w:pPr>
      <w:r>
        <w:rPr>
          <w:bCs/>
          <w:b/>
        </w:rPr>
        <w:t xml:space="preserve">CR No.:</w:t>
      </w:r>
      <w:r>
        <w:t xml:space="preserve"> </w:t>
      </w:r>
      <w:r>
        <w:t xml:space="preserve">1010YYYYYY</w:t>
      </w:r>
    </w:p>
    <w:p>
      <w:pPr>
        <w:pStyle w:val="BodyText"/>
      </w:pPr>
      <w:r>
        <w:rPr>
          <w:bCs/>
          <w:b/>
        </w:rPr>
        <w:t xml:space="preserve">VAT No.:</w:t>
      </w:r>
      <w:r>
        <w:t xml:space="preserve"> </w:t>
      </w:r>
      <w:r>
        <w:t xml:space="preserve">31YYYYYYY000000315</w:t>
      </w:r>
    </w:p>
    <w:p>
      <w:pPr>
        <w:pStyle w:val="BodyText"/>
      </w:pPr>
      <w:r>
        <w:rPr>
          <w:bCs/>
          <w:b/>
        </w:rPr>
        <w:t xml:space="preserve">Contact:</w:t>
      </w:r>
      <w:r>
        <w:t xml:space="preserve"> </w:t>
      </w:r>
      <w:r>
        <w:t xml:space="preserve">Ms. Sarah Al-Otaibi, Lead Web Designer &amp; Account Director</w:t>
      </w:r>
    </w:p>
    <w:p>
      <w:pPr>
        <w:pStyle w:val="BodyText"/>
      </w:pPr>
      <w:r>
        <w:rPr>
          <w:bCs/>
          <w:b/>
        </w:rPr>
        <w:t xml:space="preserve">Email:</w:t>
      </w:r>
      <w:r>
        <w:t xml:space="preserve"> </w:t>
      </w:r>
      <w:r>
        <w:t xml:space="preserve">sarah@creativepixel.sa</w:t>
      </w:r>
    </w:p>
    <w:p>
      <w:pPr>
        <w:pStyle w:val="BodyText"/>
      </w:pPr>
      <w:r>
        <w:rPr>
          <w:bCs/>
          <w:b/>
        </w:rPr>
        <w:t xml:space="preserve">Phone:</w:t>
      </w:r>
      <w:r>
        <w:t xml:space="preserve"> </w:t>
      </w:r>
      <w:r>
        <w:t xml:space="preserve">+966 11 234 5678</w:t>
      </w:r>
    </w:p>
    <w:bookmarkEnd w:id="22"/>
    <w:p>
      <w:pPr>
        <w:pStyle w:val="BodyText"/>
      </w:pPr>
      <w:r>
        <w:t xml:space="preserve">Scope of Work — Web Designer Services</w:t>
      </w:r>
    </w:p>
    <w:p>
      <w:pPr>
        <w:pStyle w:val="BodyText"/>
      </w:pPr>
      <w:r>
        <w:t xml:space="preserve">This</w:t>
      </w:r>
      <w:r>
        <w:t xml:space="preserve"> </w:t>
      </w:r>
      <w:r>
        <w:t xml:space="preserve">Purchase Order</w:t>
      </w:r>
      <w:r>
        <w:t xml:space="preserve"> </w:t>
      </w:r>
      <w:r>
        <w:t xml:space="preserve">is issued by Al-Nakheel Digital Solutions LLC to engage the services of Creative Pixel Web Design Studio, a specialized</w:t>
      </w:r>
      <w:r>
        <w:t xml:space="preserve"> </w:t>
      </w:r>
      <w:r>
        <w:t xml:space="preserve">Web Designer</w:t>
      </w:r>
      <w:r>
        <w:t xml:space="preserve"> </w:t>
      </w:r>
      <w:r>
        <w:t xml:space="preserve">firm operating in</w:t>
      </w:r>
      <w:r>
        <w:t xml:space="preserve"> </w:t>
      </w:r>
      <w:r>
        <w:t xml:space="preserve">Saudi Arabia Riyadh</w:t>
      </w:r>
      <w:r>
        <w:t xml:space="preserve">, for the comprehensive design, development, and deployment of a corporate e-commerce website. The</w:t>
      </w:r>
      <w:r>
        <w:t xml:space="preserve"> </w:t>
      </w:r>
      <w:r>
        <w:t xml:space="preserve">Web Designer</w:t>
      </w:r>
      <w:r>
        <w:t xml:space="preserve"> </w:t>
      </w:r>
      <w:r>
        <w:t xml:space="preserve">shall deliver all services in full compliance with the Saudi Data and AI Authority (SDAIA) regulations, the Saudi Communications, Space &amp; Technology Commission (CST) guidelines, and the local digital commerce standards applicable in</w:t>
      </w:r>
      <w:r>
        <w:t xml:space="preserve"> </w:t>
      </w:r>
      <w:r>
        <w:t xml:space="preserve">Saudi Arabia Riyadh</w:t>
      </w:r>
      <w:r>
        <w:t xml:space="preserve">.</w:t>
      </w:r>
    </w:p>
    <w:p>
      <w:pPr>
        <w:pStyle w:val="BodyText"/>
      </w:pPr>
      <w:r>
        <w:t xml:space="preserve">Line Items —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UX/UI Design &amp; Wireframing — Complete user experience design, wireframes, and high-fidelity mockups for a 12-page corporate e-commerce platform. The</w:t>
            </w:r>
            <w:r>
              <w:t xml:space="preserve"> </w:t>
            </w:r>
            <w:r>
              <w:t xml:space="preserve">Web Designer</w:t>
            </w:r>
            <w:r>
              <w:t xml:space="preserve"> </w:t>
            </w:r>
            <w:r>
              <w:t xml:space="preserve">shall provide three (3) revision cycles.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Front-End Development — Responsive HTML5, CSS3, and JavaScript implementation of the approved designs. Must be fully mobile-optimized and accessible per WCAG 2.1 AA standards as required for digital services in</w:t>
            </w:r>
            <w:r>
              <w:t xml:space="preserve"> </w:t>
            </w:r>
            <w:r>
              <w:t xml:space="preserve">Saudi Arabia Riyadh</w:t>
            </w:r>
            <w:r>
              <w:t xml:space="preserv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Back-End Development &amp; CMS Integration — Server-side architecture, database design, and integration with a secure Content Management System. Includes payment gateway integration compliant with Saudi Central Bank (SAMA) e-payment regulations.</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30 August 2025</w:t>
            </w:r>
          </w:p>
        </w:tc>
      </w:tr>
      <w:tr>
        <w:tc>
          <w:tcPr/>
          <w:p>
            <w:pPr>
              <w:pStyle w:val="Compact"/>
              <w:jc w:val="left"/>
            </w:pPr>
            <w:r>
              <w:t xml:space="preserve">4</w:t>
            </w:r>
          </w:p>
        </w:tc>
        <w:tc>
          <w:tcPr/>
          <w:p>
            <w:pPr>
              <w:pStyle w:val="Compact"/>
              <w:jc w:val="left"/>
            </w:pPr>
            <w:r>
              <w:t xml:space="preserve">E-Commerce Functionality — Product catalog, shopping cart, order management, inventory tracking, and customer account modules. The</w:t>
            </w:r>
            <w:r>
              <w:t xml:space="preserve"> </w:t>
            </w:r>
            <w:r>
              <w:t xml:space="preserve">Web Designer</w:t>
            </w:r>
            <w:r>
              <w:t xml:space="preserve"> </w:t>
            </w:r>
            <w:r>
              <w:t xml:space="preserve">shall ensure full compatibility with local Saudi payment methods including mada, STC Pay, and Apple Pay.</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15 September 2025</w:t>
            </w:r>
          </w:p>
        </w:tc>
      </w:tr>
      <w:tr>
        <w:tc>
          <w:tcPr/>
          <w:p>
            <w:pPr>
              <w:pStyle w:val="Compact"/>
              <w:jc w:val="left"/>
            </w:pPr>
            <w:r>
              <w:t xml:space="preserve">5</w:t>
            </w:r>
          </w:p>
        </w:tc>
        <w:tc>
          <w:tcPr/>
          <w:p>
            <w:pPr>
              <w:pStyle w:val="Compact"/>
              <w:jc w:val="left"/>
            </w:pPr>
            <w:r>
              <w:t xml:space="preserve">SEO Optimization &amp; Performance Tuning — On-page SEO, meta-tag configuration, structured data markup, and performance optimization to achieve a Lighthouse score of 90+ across all categories. Must comply with Google's regional indexing for</w:t>
            </w:r>
            <w:r>
              <w:t xml:space="preserve"> </w:t>
            </w:r>
            <w:r>
              <w:t xml:space="preserve">Saudi Arabia Riyadh</w:t>
            </w:r>
            <w:r>
              <w:t xml:space="preserv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30 September 2025</w:t>
            </w:r>
          </w:p>
        </w:tc>
      </w:tr>
      <w:tr>
        <w:tc>
          <w:tcPr/>
          <w:p>
            <w:pPr>
              <w:pStyle w:val="Compact"/>
              <w:jc w:val="left"/>
            </w:pPr>
            <w:r>
              <w:t xml:space="preserve">6</w:t>
            </w:r>
          </w:p>
        </w:tc>
        <w:tc>
          <w:tcPr/>
          <w:p>
            <w:pPr>
              <w:pStyle w:val="Compact"/>
              <w:jc w:val="left"/>
            </w:pPr>
            <w:r>
              <w:t xml:space="preserve">Arabic (RTL) &amp; English Bilingual Localization — Full right-to-left layout support for Arabic and left-to-right for English. All content, navigation, and UI elements must be professionally localized for the</w:t>
            </w:r>
            <w:r>
              <w:t xml:space="preserve"> </w:t>
            </w:r>
            <w:r>
              <w:t xml:space="preserve">Saudi Arabia Riyadh</w:t>
            </w:r>
            <w:r>
              <w:t xml:space="preserve"> </w:t>
            </w:r>
            <w:r>
              <w:t xml:space="preserve">market.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30 September 2025</w:t>
            </w:r>
          </w:p>
        </w:tc>
      </w:tr>
      <w:tr>
        <w:tc>
          <w:tcPr/>
          <w:p>
            <w:pPr>
              <w:pStyle w:val="Compact"/>
              <w:jc w:val="left"/>
            </w:pPr>
            <w:r>
              <w:t xml:space="preserve">7</w:t>
            </w:r>
          </w:p>
        </w:tc>
        <w:tc>
          <w:tcPr/>
          <w:p>
            <w:pPr>
              <w:pStyle w:val="Compact"/>
              <w:jc w:val="left"/>
            </w:pPr>
            <w:r>
              <w:t xml:space="preserve">Quality Assurance, Testing &amp; Deployment — Cross-browser testing, security penetration testing, load testing, and production deployment on a Saudi-based hosting server (Riyadh data center) to ensure data residency compliance.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15 October 2025</w:t>
            </w:r>
          </w:p>
        </w:tc>
      </w:tr>
      <w:tr>
        <w:tc>
          <w:tcPr/>
          <w:p>
            <w:pPr>
              <w:pStyle w:val="Compact"/>
              <w:jc w:val="left"/>
            </w:pPr>
            <w:r>
              <w:t xml:space="preserve">8</w:t>
            </w:r>
          </w:p>
        </w:tc>
        <w:tc>
          <w:tcPr/>
          <w:p>
            <w:pPr>
              <w:pStyle w:val="Compact"/>
              <w:jc w:val="left"/>
            </w:pPr>
            <w:r>
              <w:t xml:space="preserve">Post-Launch Support &amp; Maintenance (3 Months) — The</w:t>
            </w:r>
            <w:r>
              <w:t xml:space="preserve"> </w:t>
            </w:r>
            <w:r>
              <w:t xml:space="preserve">Web Designer</w:t>
            </w:r>
            <w:r>
              <w:t xml:space="preserve"> </w:t>
            </w:r>
            <w:r>
              <w:t xml:space="preserve">shall provide three (3) months of post-launch technical support, bug fixes, minor updates, and monthly performance reports. Support to be delivered from the Riyadh, Saudi Arabia office.</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c>
          <w:tcPr/>
          <w:p>
            <w:pPr>
              <w:pStyle w:val="Compact"/>
              <w:jc w:val="left"/>
            </w:pPr>
            <w:r>
              <w:t xml:space="preserve">15 January 2026</w:t>
            </w:r>
          </w:p>
        </w:tc>
      </w:tr>
      <w:tr>
        <w:tc>
          <w:tcPr>
            <w:gridSpan w:val="4"/>
          </w:tcPr>
          <w:p>
            <w:pPr>
              <w:pStyle w:val="Compact"/>
              <w:jc w:val="right"/>
            </w:pPr>
            <w:r>
              <w:t xml:space="preserve">Subtotal (SAR):</w:t>
            </w:r>
          </w:p>
        </w:tc>
        <w:tc>
          <w:tcPr/>
          <w:p>
            <w:pPr>
              <w:pStyle w:val="Compact"/>
              <w:jc w:val="left"/>
            </w:pPr>
            <w:r>
              <w:t xml:space="preserve">228,500.00</w:t>
            </w:r>
          </w:p>
        </w:tc>
        <w:tc>
          <w:tcPr/>
          <w:p>
            <w:pPr>
              <w:pStyle w:val="Compact"/>
            </w:pPr>
          </w:p>
        </w:tc>
      </w:tr>
      <w:tr>
        <w:tc>
          <w:tcPr>
            <w:gridSpan w:val="4"/>
          </w:tcPr>
          <w:p>
            <w:pPr>
              <w:pStyle w:val="Compact"/>
              <w:jc w:val="right"/>
            </w:pPr>
            <w:r>
              <w:t xml:space="preserve">VAT @ 15% (SAR):</w:t>
            </w:r>
          </w:p>
        </w:tc>
        <w:tc>
          <w:tcPr/>
          <w:p>
            <w:pPr>
              <w:pStyle w:val="Compact"/>
              <w:jc w:val="left"/>
            </w:pPr>
            <w:r>
              <w:t xml:space="preserve">34,275.00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262,775.00</w:t>
            </w:r>
          </w:p>
        </w:tc>
        <w:tc>
          <w:tcPr/>
          <w:p>
            <w:pPr>
              <w:pStyle w:val="Compact"/>
            </w:pPr>
          </w:p>
        </w:tc>
      </w:tr>
    </w:tbl>
    <w:p>
      <w:pPr>
        <w:pStyle w:val="BodyText"/>
      </w:pPr>
      <w:r>
        <w:rPr>
          <w:bCs/>
          <w:b/>
        </w:rPr>
        <w:t xml:space="preserve">VAT Notice:</w:t>
      </w:r>
      <w:r>
        <w:t xml:space="preserve"> </w:t>
      </w:r>
      <w:r>
        <w:t xml:space="preserve">The 15% Value Added Tax (VAT) is applied in accordance with the Zakat, Tax and Customs Authority (ZATCA) regulations of the Kingdom of Saudi Arabia. The</w:t>
      </w:r>
      <w:r>
        <w:t xml:space="preserve"> </w:t>
      </w:r>
      <w:r>
        <w:t xml:space="preserve">Web Designer</w:t>
      </w:r>
      <w:r>
        <w:t xml:space="preserve"> </w:t>
      </w:r>
      <w:r>
        <w:t xml:space="preserve">supplier must issue a ZATCA-compliant electronic tax invoice (Fatoora) upon completion of each milestone. All transactions under this</w:t>
      </w:r>
      <w:r>
        <w:t xml:space="preserve"> </w:t>
      </w:r>
      <w:r>
        <w:t xml:space="preserve">Purchase Order</w:t>
      </w:r>
      <w:r>
        <w:t xml:space="preserve"> </w:t>
      </w:r>
      <w:r>
        <w:t xml:space="preserve">are subject to the VAT laws of</w:t>
      </w:r>
      <w:r>
        <w:t xml:space="preserve"> </w:t>
      </w:r>
      <w:r>
        <w:t xml:space="preserve">Saudi Arabia Riyadh</w:t>
      </w:r>
      <w:r>
        <w:t xml:space="preserve">.</w:t>
      </w:r>
    </w:p>
    <w:p>
      <w:pPr>
        <w:pStyle w:val="BodyText"/>
      </w:pPr>
      <w:r>
        <w:t xml:space="preserve">Terms &amp;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(PO-RYD-2025-04782) shall become a binding agreement upon written acceptance by the</w:t>
      </w:r>
      <w:r>
        <w:t xml:space="preserve"> </w:t>
      </w:r>
      <w:r>
        <w:t xml:space="preserve">Web Designer</w:t>
      </w:r>
      <w:r>
        <w:t xml:space="preserve"> </w:t>
      </w:r>
      <w:r>
        <w:t xml:space="preserve">supplier. Acceptance must be confirmed in writing within five (5) business days of the issue date.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Payment Schedule:</w:t>
      </w:r>
      <w:r>
        <w:t xml:space="preserve"> </w:t>
      </w:r>
      <w:r>
        <w:t xml:space="preserve">Payment shall be made in three (3) milestones: 30% upon signing and acceptance of this</w:t>
      </w:r>
      <w:r>
        <w:t xml:space="preserve"> </w:t>
      </w:r>
      <w:r>
        <w:t xml:space="preserve">Purchase Order</w:t>
      </w:r>
      <w:r>
        <w:t xml:space="preserve">, 40% upon completion of development and QA (Line Items 1–7), and 30% upon successful completion of the post-launch support period (Line Item 8). All payments shall be made via bank transfer to the supplier's account in a Saudi Arabian bank, denominated in Saudi Riyals (SAR).</w:t>
      </w:r>
    </w:p>
    <w:p>
      <w:pPr>
        <w:numPr>
          <w:ilvl w:val="0"/>
          <w:numId w:val="1001"/>
        </w:numPr>
        <w:pStyle w:val="Compact"/>
      </w:pPr>
      <w:r>
        <w:rPr>
          <w:bCs/>
          <w:b/>
        </w:rPr>
        <w:t xml:space="preserve">Intellectual Property:</w:t>
      </w:r>
      <w:r>
        <w:t xml:space="preserve"> </w:t>
      </w:r>
      <w:r>
        <w:t xml:space="preserve">Upon full and final payment, all intellectual property rights, including but not limited to source code, design files, wireframes, and documentation, shall be transferred to the Buyer. The</w:t>
      </w:r>
      <w:r>
        <w:t xml:space="preserve"> </w:t>
      </w:r>
      <w:r>
        <w:t xml:space="preserve">Web Designer</w:t>
      </w:r>
      <w:r>
        <w:t xml:space="preserve"> </w:t>
      </w:r>
      <w:r>
        <w:t xml:space="preserve">retains the right to display the completed project in their portfolio, subject to the Buyer's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w:t>
      </w:r>
      <w:r>
        <w:t xml:space="preserve"> </w:t>
      </w:r>
      <w:r>
        <w:t xml:space="preserve">Purchase Order</w:t>
      </w:r>
      <w:r>
        <w:t xml:space="preserve">. This obligation shall survive the termination of the agreement for a period of two (2) years.</w:t>
      </w:r>
    </w:p>
    <w:p>
      <w:pPr>
        <w:numPr>
          <w:ilvl w:val="0"/>
          <w:numId w:val="1001"/>
        </w:numPr>
        <w:pStyle w:val="Compact"/>
      </w:pPr>
      <w:r>
        <w:rPr>
          <w:bCs/>
          <w:b/>
        </w:rPr>
        <w:t xml:space="preserve">Compliance with Saudi Law:</w:t>
      </w:r>
      <w:r>
        <w:t xml:space="preserve"> </w:t>
      </w:r>
      <w:r>
        <w:t xml:space="preserve">All services rendered under this</w:t>
      </w:r>
      <w:r>
        <w:t xml:space="preserve"> </w:t>
      </w:r>
      <w:r>
        <w:t xml:space="preserve">Purchase Order</w:t>
      </w:r>
      <w:r>
        <w:t xml:space="preserve"> </w:t>
      </w:r>
      <w:r>
        <w:t xml:space="preserve">shall comply with the laws and regulations of the Kingdom of Saudi Arabia, including but not limited to the Saudi Cybercrime Law, the Personal Data Protection Law (PDPL), and the regulations of the Communications, Space &amp; Technology Commission (CST) applicable in</w:t>
      </w:r>
      <w:r>
        <w:t xml:space="preserve"> </w:t>
      </w:r>
      <w:r>
        <w:t xml:space="preserve">Saudi Arabia Riyadh</w:t>
      </w:r>
      <w:r>
        <w:t xml:space="preserve">.</w:t>
      </w:r>
    </w:p>
    <w:p>
      <w:pPr>
        <w:numPr>
          <w:ilvl w:val="0"/>
          <w:numId w:val="1001"/>
        </w:numPr>
        <w:pStyle w:val="Compact"/>
      </w:pPr>
      <w:r>
        <w:rPr>
          <w:bCs/>
          <w:b/>
        </w:rPr>
        <w:t xml:space="preserve">Revisions:</w:t>
      </w:r>
      <w:r>
        <w:t xml:space="preserve"> </w:t>
      </w:r>
      <w:r>
        <w:t xml:space="preserve">The</w:t>
      </w:r>
      <w:r>
        <w:t xml:space="preserve"> </w:t>
      </w:r>
      <w:r>
        <w:t xml:space="preserve">Web Designer</w:t>
      </w:r>
      <w:r>
        <w:t xml:space="preserve"> </w:t>
      </w:r>
      <w:r>
        <w:t xml:space="preserve">is entitled to three (3) rounds of revisions per design milestone as specified in Line Item 1. Additional revisions beyond the agreed scope shall be billed at a rate of SAR 1,200 per hour, subject to prior written approval by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The</w:t>
      </w:r>
      <w:r>
        <w:t xml:space="preserve"> </w:t>
      </w:r>
      <w:r>
        <w:t xml:space="preserve">Web Designer</w:t>
      </w:r>
      <w:r>
        <w:t xml:space="preserve"> </w:t>
      </w:r>
      <w:r>
        <w:t xml:space="preserve">shall deliver all work-in-progress materials to the Buyer within ten (10) business days of the termination notice.</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through amicable negotiation. If unresolved within thirty (30) days, the dispute shall be submitted to the competent courts of</w:t>
      </w:r>
      <w:r>
        <w:t xml:space="preserve"> </w:t>
      </w:r>
      <w:r>
        <w:t xml:space="preserve">Saudi Arabia Riyadh</w:t>
      </w:r>
      <w:r>
        <w:t xml:space="preserve"> </w:t>
      </w:r>
      <w:r>
        <w:t xml:space="preserve">or to the Saudi Center for Commercial Arbitration (SCCA), as the Buyer may elect.</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government actions, or pandemics affecting operations in</w:t>
      </w:r>
      <w:r>
        <w:t xml:space="preserve"> </w:t>
      </w:r>
      <w:r>
        <w:t xml:space="preserve">Saudi Arabia Riyadh</w:t>
      </w:r>
      <w:r>
        <w:t xml:space="preserve">.</w:t>
      </w:r>
    </w:p>
    <w:p>
      <w:pPr>
        <w:numPr>
          <w:ilvl w:val="0"/>
          <w:numId w:val="1001"/>
        </w:numPr>
        <w:pStyle w:val="Compact"/>
      </w:pPr>
      <w:r>
        <w:rPr>
          <w:bCs/>
          <w:b/>
        </w:rPr>
        <w:t xml:space="preserve">Governing Language:</w:t>
      </w:r>
      <w:r>
        <w:t xml:space="preserve"> </w:t>
      </w:r>
      <w:r>
        <w:t xml:space="preserve">This</w:t>
      </w:r>
      <w:r>
        <w:t xml:space="preserve"> </w:t>
      </w:r>
      <w:r>
        <w:t xml:space="preserve">Purchase Order</w:t>
      </w:r>
      <w:r>
        <w:t xml:space="preserve"> </w:t>
      </w:r>
      <w:r>
        <w:t xml:space="preserve">is drafted in English. In the event of any translation into Arabic, the English version shall prevail for the purposes of interpretation and legal enforcement within the jurisdiction of</w:t>
      </w:r>
      <w:r>
        <w:t xml:space="preserve"> </w:t>
      </w:r>
      <w:r>
        <w:t xml:space="preserve">Saudi Arabia Riyadh</w:t>
      </w:r>
      <w:r>
        <w:t xml:space="preserve">.</w:t>
      </w:r>
    </w:p>
    <w:p>
      <w:pPr>
        <w:pStyle w:val="FirstParagraph"/>
      </w:pPr>
      <w:r>
        <w:t xml:space="preserve">Authorized Signatures</w:t>
      </w:r>
    </w:p>
    <w:p>
      <w:pPr>
        <w:pStyle w:val="BodyText"/>
      </w:pPr>
      <w:r>
        <w:rPr>
          <w:bCs/>
          <w:b/>
        </w:rPr>
        <w:t xml:space="preserve">For and on behalf of the Buyer:</w:t>
      </w:r>
    </w:p>
    <w:p>
      <w:pPr>
        <w:pStyle w:val="BodyText"/>
      </w:pPr>
      <w:r>
        <w:t xml:space="preserve">Al-Nakheel Digital Solutions LLC</w:t>
      </w:r>
    </w:p>
    <w:p>
      <w:pPr>
        <w:pStyle w:val="BodyText"/>
      </w:pPr>
      <w:r>
        <w:rPr>
          <w:bCs/>
          <w:b/>
        </w:rPr>
        <w:t xml:space="preserve">Name:</w:t>
      </w:r>
      <w:r>
        <w:t xml:space="preserve"> </w:t>
      </w:r>
      <w:r>
        <w:t xml:space="preserve">Khalid Al-Rashidi</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Stamp:</w:t>
      </w:r>
    </w:p>
    <w:p>
      <w:pPr>
        <w:pStyle w:val="BodyText"/>
      </w:pPr>
      <w:r>
        <w:rPr>
          <w:bCs/>
          <w:b/>
        </w:rPr>
        <w:t xml:space="preserve">For and on behalf of the Supplier (Web Designer):</w:t>
      </w:r>
    </w:p>
    <w:p>
      <w:pPr>
        <w:pStyle w:val="BodyText"/>
      </w:pPr>
      <w:r>
        <w:t xml:space="preserve">Creative Pixel Web Design Studio</w:t>
      </w:r>
    </w:p>
    <w:p>
      <w:pPr>
        <w:pStyle w:val="BodyText"/>
      </w:pPr>
      <w:r>
        <w:rPr>
          <w:bCs/>
          <w:b/>
        </w:rPr>
        <w:t xml:space="preserve">Name:</w:t>
      </w:r>
      <w:r>
        <w:t xml:space="preserve"> </w:t>
      </w:r>
      <w:r>
        <w:t xml:space="preserve">Sarah Al-Otaibi</w:t>
      </w:r>
      <w:r>
        <w:br/>
      </w:r>
      <w:r>
        <w:rPr>
          <w:bCs/>
          <w:b/>
        </w:rPr>
        <w:t xml:space="preserve">Title:</w:t>
      </w:r>
      <w:r>
        <w:t xml:space="preserve"> </w:t>
      </w:r>
      <w:r>
        <w:t xml:space="preserve">Lead Web Designer &amp; Account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Stamp:</w:t>
      </w:r>
    </w:p>
    <w:p>
      <w:pPr>
        <w:pStyle w:val="BodyText"/>
      </w:pPr>
      <w:r>
        <w:t xml:space="preserve">This</w:t>
      </w:r>
      <w:r>
        <w:t xml:space="preserve"> </w:t>
      </w:r>
      <w:r>
        <w:t xml:space="preserve">Purchase Order</w:t>
      </w:r>
      <w:r>
        <w:t xml:space="preserve"> </w:t>
      </w:r>
      <w:r>
        <w:t xml:space="preserve">(PO-RYD-2025-04782) is a legally binding document governing the engagement of</w:t>
      </w:r>
      <w:r>
        <w:t xml:space="preserve"> </w:t>
      </w:r>
      <w:r>
        <w:t xml:space="preserve">Web Designer</w:t>
      </w:r>
      <w:r>
        <w:t xml:space="preserve"> </w:t>
      </w:r>
      <w:r>
        <w:t xml:space="preserve">services between the parties identified herein. It is issued and governed under the commercial laws of the Kingdom of Saudi Arabia, with the primary place of performance being</w:t>
      </w:r>
      <w:r>
        <w:t xml:space="preserve"> </w:t>
      </w:r>
      <w:r>
        <w:t xml:space="preserve">Saudi Arabia Riyadh</w:t>
      </w:r>
      <w:r>
        <w:t xml:space="preserve">. This document is valid for a period of thirty (30) days from the date of issue. Unauthorized reproduction or distribution of this</w:t>
      </w:r>
      <w:r>
        <w:t xml:space="preserve"> </w:t>
      </w:r>
      <w:r>
        <w:t xml:space="preserve">Purchase Order</w:t>
      </w:r>
      <w:r>
        <w:t xml:space="preserve"> </w:t>
      </w:r>
      <w:r>
        <w:t xml:space="preserve">is strictly prohibited.</w:t>
      </w:r>
    </w:p>
    <w:p>
      <w:pPr>
        <w:pStyle w:val="BodyText"/>
      </w:pPr>
      <w:r>
        <w:t xml:space="preserve">© 2025 Al-Nakheel Digital Solutions LLC — Riyadh,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Saudi Arabia Riyadh</dc:title>
  <dc:creator/>
  <dc:language>en</dc:language>
  <cp:keywords/>
  <dcterms:created xsi:type="dcterms:W3CDTF">2026-10-10T06:20:22Z</dcterms:created>
  <dcterms:modified xsi:type="dcterms:W3CDTF">2026-10-10T06:20:22Z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