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6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Issuing Company:</w:t>
      </w:r>
      <w:r>
        <w:t xml:space="preserve"> </w:t>
      </w:r>
      <w:r>
        <w:t xml:space="preserve">Nile Digital Solutions LLC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42 Al-Murassila Street, Al-Shatti District, Sudan Khartoum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+249-183-555-0142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procurement@niledigital.sd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SD-KRT-2019-08847</w:t>
      </w:r>
    </w:p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PO-2025-KRT-00347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Required Delivery Date:</w:t>
      </w:r>
      <w:r>
        <w:t xml:space="preserve"> </w:t>
      </w:r>
      <w:r>
        <w:t xml:space="preserve">30 August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Sudanese Pound (SDG)</w:t>
      </w:r>
    </w:p>
    <w:bookmarkStart w:id="20" w:name="supplier-service-provider-details"/>
    <w:p>
      <w:pPr>
        <w:pStyle w:val="Heading2"/>
      </w:pPr>
      <w:r>
        <w:t xml:space="preserve">1. Supplier / Service Provider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Supplier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Al-Nil Web Design Studio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Web Designer (Lead Consultant)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Yousif El-Tahir Abdelrahman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Business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Al-Karama Road, Al-Obeid Street, Sudan Khartoum, Republic of Sudan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Phone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+249-911-234-567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projects@alnilwebdesign.sd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Tax Identification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SD-TIN-4472-9910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Bank / Account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National Bank of Sudan, Branch: Al-Shatti, Khartoum | A/C: 0044-7721-8890</w:t>
            </w:r>
          </w:p>
        </w:tc>
      </w:tr>
    </w:tbl>
    <w:bookmarkEnd w:id="20"/>
    <w:bookmarkStart w:id="21" w:name="Xb08261584ce1a281ffcff87ece344f13e49595f"/>
    <w:p>
      <w:pPr>
        <w:pStyle w:val="Heading2"/>
      </w:pPr>
      <w:r>
        <w:t xml:space="preserve">2. Description of Services – Web Designer Engagement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Nile Digital Solutions LLC, headquartered in</w:t>
      </w:r>
      <w:r>
        <w:t xml:space="preserve"> </w:t>
      </w:r>
      <w:r>
        <w:t xml:space="preserve">Sudan Khartoum</w:t>
      </w:r>
      <w:r>
        <w:t xml:space="preserve">, to formally engage the services of a qualified</w:t>
      </w:r>
      <w:r>
        <w:t xml:space="preserve"> </w:t>
      </w:r>
      <w:r>
        <w:t xml:space="preserve">Web Designer</w:t>
      </w:r>
      <w:r>
        <w:t xml:space="preserve"> </w:t>
      </w:r>
      <w:r>
        <w:t xml:space="preserve">for the design, development, and deployment of a comprehensive corporate web platform.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be responsible for all aspects of the project, including but not limited to: user interface (UI) and user experience (UX) design, responsive front-end development, back-end integration, content management system (CMS) configuration, search engine optimization (SEO) implementation, and post-launch technical support for a period of six (6) months.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is expected to work primarily from the project office located in</w:t>
      </w:r>
      <w:r>
        <w:t xml:space="preserve"> </w:t>
      </w:r>
      <w:r>
        <w:t xml:space="preserve">Sudan Khartoum</w:t>
      </w:r>
      <w:r>
        <w:t xml:space="preserve">, with a minimum of four (4) on-site working days per week at the client's premises in the Al-Shatti District. Remote collaboration is permitted for the remaining days, provided that all deliverables are submitted through the project management portal approved by the client.</w:t>
      </w:r>
    </w:p>
    <w:bookmarkEnd w:id="21"/>
    <w:bookmarkStart w:id="22" w:name="scope-of-work-and-deliverables"/>
    <w:p>
      <w:pPr>
        <w:pStyle w:val="Heading2"/>
      </w:pPr>
      <w:r>
        <w:t xml:space="preserve">3.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(SDG)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website architecture planning, wireframing, and UX research conducted 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UI/UX design of 15 unique page templates (homepage, about, services, portfolio, blog, contact, etc.)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Pages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Responsive front-end development (HTML5, CSS3, JavaScript, React.js) with mobile-first approach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Back-end development and CMS integration (WordPress / custom PHP) with admin dashboard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SEO optimization, performance tuning, and cross-browser compatibility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Deployment, domain configuration, SSL certificate installation, and launch in Sudan Khartoum data center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Six (6) months of post-launch technical support, bug fixes, and minor content updates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Training session for 5 client staff members on CMS usage (conducted in Sudan Khartoum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SDG 928,000</w:t>
      </w:r>
    </w:p>
    <w:p>
      <w:pPr>
        <w:pStyle w:val="BodyText"/>
      </w:pPr>
      <w:r>
        <w:rPr>
          <w:bCs/>
          <w:b/>
        </w:rPr>
        <w:t xml:space="preserve">VAT (15% as per Sudanese tax regulations):</w:t>
      </w:r>
      <w:r>
        <w:t xml:space="preserve"> </w:t>
      </w:r>
      <w:r>
        <w:t xml:space="preserve">SDG 139,200</w:t>
      </w:r>
    </w:p>
    <w:p>
      <w:pPr>
        <w:pStyle w:val="BodyText"/>
      </w:pPr>
      <w:r>
        <w:rPr>
          <w:bCs/>
          <w:b/>
        </w:rPr>
        <w:t xml:space="preserve">Grand Total:</w:t>
      </w:r>
      <w:r>
        <w:t xml:space="preserve"> </w:t>
      </w:r>
      <w:r>
        <w:t xml:space="preserve">SDG 1,067,200</w:t>
      </w:r>
      <w:r>
        <w:t xml:space="preserve"> </w:t>
      </w:r>
      <w:r>
        <w:t xml:space="preserve">(One Million, Sixty-Seven Thousand, Two Hundred Sudanese Pounds only)</w:t>
      </w:r>
    </w:p>
    <w:bookmarkEnd w:id="22"/>
    <w:bookmarkStart w:id="23" w:name="payment-schedule"/>
    <w:p>
      <w:pPr>
        <w:pStyle w:val="Heading2"/>
      </w:pPr>
      <w:r>
        <w:t xml:space="preserve">4. Payment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(SDG)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Due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signing of this Purchase Order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completion of UI/UX design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successful website launch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Upon completion of 6-month support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February 2026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Nile Digital Solutions LLC and Al-Nil Web Design Studio, governed by the commercial laws of the Republic of Sudan.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maintain full confidentiality of all proprietary information, client data, and business strategies encountered during the engagement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to the final website design, code, and associated assets shall transfer to the client upon full payment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shall provide weekly progress reports every Friday, submitted in writing to the project manager at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office.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documented in a formal Change Order signed by both parties before implementation.</w:t>
      </w:r>
    </w:p>
    <w:p>
      <w:pPr>
        <w:numPr>
          <w:ilvl w:val="0"/>
          <w:numId w:val="1001"/>
        </w:numPr>
        <w:pStyle w:val="Compact"/>
      </w:pPr>
      <w:r>
        <w:t xml:space="preserve">Delays exceeding ten (10) business days beyond the required delivery date, not attributable to force majeure, shall incur a penalty of 0.5% of the total contract value per day of delay.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in accordance with the Sudanese Arbitration Act.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valid for acceptance within seven (7) calendar days from the date of issue. Failure to accept within this period shall render this document null and void.</w:t>
      </w:r>
    </w:p>
    <w:bookmarkEnd w:id="24"/>
    <w:bookmarkStart w:id="25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Web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Sudan Khartoum</w:t>
      </w:r>
      <w:r>
        <w:t xml:space="preserve">.</w:t>
      </w:r>
    </w:p>
    <w:bookmarkEnd w:id="25"/>
    <w:p>
      <w:pPr>
        <w:pStyle w:val="BodyText"/>
      </w:pPr>
      <w:r>
        <w:rPr>
          <w:bCs/>
          <w:b/>
        </w:rPr>
        <w:t xml:space="preserve">For and on behalf of Nile Digital Solutions LLC (Buyer)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Dr. Amal Hassan Ibrahim</w:t>
      </w:r>
    </w:p>
    <w:p>
      <w:pPr>
        <w:pStyle w:val="BodyText"/>
      </w:pPr>
      <w:r>
        <w:t xml:space="preserve">Title: Chief Procurement Officer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Al-Nil Web Design Studio (Supplier / Web Designer)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Name: Eng. Yousif El-Tahir Abdelrahman</w:t>
      </w:r>
    </w:p>
    <w:p>
      <w:pPr>
        <w:pStyle w:val="BodyText"/>
      </w:pPr>
      <w:r>
        <w:t xml:space="preserve">Title: Lead Web Designer &amp;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Purchase Order No. PO-2025-KRT-00347 | Nile Digital Solutions LLC | Sudan Khartoum, Republic of Sudan</w:t>
      </w:r>
    </w:p>
    <w:p>
      <w:pPr>
        <w:pStyle w:val="BodyText"/>
      </w:pPr>
      <w:r>
        <w:t xml:space="preserve">This document is issued in two (2) original copies, one for each party. All copies carry equal legal weight.</w:t>
      </w:r>
    </w:p>
    <w:p>
      <w:pPr>
        <w:pStyle w:val="BodyText"/>
      </w:pPr>
      <w:r>
        <w:t xml:space="preserve">Document generated on 14 June 2025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Web Designer Services - Sudan Khartoum</dc:title>
  <dc:creator/>
  <dc:language>en</dc:language>
  <cp:keywords/>
  <dcterms:created xsi:type="dcterms:W3CDTF">2026-10-10T07:24:20Z</dcterms:created>
  <dcterms:modified xsi:type="dcterms:W3CDTF">2026-10-10T07:24:20Z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