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Equipment</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PO No: BD-DHK-2025-04782</w:t>
      </w:r>
    </w:p>
    <w:p>
      <w:pPr>
        <w:pStyle w:val="BodyText"/>
      </w:pPr>
      <w:r>
        <w:t xml:space="preserve">Date of Issue: 15 June 2025</w:t>
      </w:r>
    </w:p>
    <w:p>
      <w:pPr>
        <w:pStyle w:val="BodyText"/>
      </w:pPr>
      <w:r>
        <w:t xml:space="preserve">Valid Until: 15 August 2025</w:t>
      </w:r>
    </w:p>
    <w:p>
      <w:pPr>
        <w:pStyle w:val="BodyText"/>
      </w:pPr>
      <w:r>
        <w:t xml:space="preserve">Issued in Bangladesh Dhaka</w:t>
      </w:r>
    </w:p>
    <w:bookmarkEnd w:id="20"/>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Dhaka Industrial Fabrication Ltd.</w:t>
      </w:r>
    </w:p>
    <w:p>
      <w:pPr>
        <w:pStyle w:val="BodyText"/>
      </w:pPr>
      <w:r>
        <w:rPr>
          <w:bCs/>
          <w:b/>
        </w:rPr>
        <w:t xml:space="preserve">Address:</w:t>
      </w:r>
      <w:r>
        <w:t xml:space="preserve"> </w:t>
      </w:r>
      <w:r>
        <w:t xml:space="preserve">Plot 47, Tejgaon Industrial Area, Dhaka 1208, Bangladesh</w:t>
      </w:r>
    </w:p>
    <w:p>
      <w:pPr>
        <w:pStyle w:val="BodyText"/>
      </w:pPr>
      <w:r>
        <w:rPr>
          <w:bCs/>
          <w:b/>
        </w:rPr>
        <w:t xml:space="preserve">Contact Person:</w:t>
      </w:r>
      <w:r>
        <w:t xml:space="preserve"> </w:t>
      </w:r>
      <w:r>
        <w:t xml:space="preserve">Mr. Rahim Uddin, Procurement Manager</w:t>
      </w:r>
    </w:p>
    <w:p>
      <w:pPr>
        <w:pStyle w:val="BodyText"/>
      </w:pPr>
      <w:r>
        <w:rPr>
          <w:bCs/>
          <w:b/>
        </w:rPr>
        <w:t xml:space="preserve">Phone:</w:t>
      </w:r>
      <w:r>
        <w:t xml:space="preserve"> </w:t>
      </w:r>
      <w:r>
        <w:t xml:space="preserve">+880-2-8812345</w:t>
      </w:r>
    </w:p>
    <w:p>
      <w:pPr>
        <w:pStyle w:val="BodyText"/>
      </w:pPr>
      <w:r>
        <w:rPr>
          <w:bCs/>
          <w:b/>
        </w:rPr>
        <w:t xml:space="preserve">Email:</w:t>
      </w:r>
      <w:r>
        <w:t xml:space="preserve"> </w:t>
      </w:r>
      <w:r>
        <w:t xml:space="preserve">procurement@dhakaifl.com.bd</w:t>
      </w:r>
    </w:p>
    <w:p>
      <w:pPr>
        <w:pStyle w:val="BodyText"/>
      </w:pPr>
      <w:r>
        <w:rPr>
          <w:bCs/>
          <w:b/>
        </w:rPr>
        <w:t xml:space="preserve">VAT/TIN No:</w:t>
      </w:r>
      <w:r>
        <w:t xml:space="preserve"> </w:t>
      </w:r>
      <w:r>
        <w:t xml:space="preserve">001234567-0201</w:t>
      </w:r>
    </w:p>
    <w:bookmarkEnd w:id="21"/>
    <w:bookmarkStart w:id="22" w:name="seller-supplier"/>
    <w:p>
      <w:pPr>
        <w:pStyle w:val="Heading3"/>
      </w:pPr>
      <w:r>
        <w:t xml:space="preserve">SELLER (Supplier)</w:t>
      </w:r>
    </w:p>
    <w:p>
      <w:pPr>
        <w:pStyle w:val="FirstParagraph"/>
      </w:pPr>
      <w:r>
        <w:rPr>
          <w:bCs/>
          <w:b/>
        </w:rPr>
        <w:t xml:space="preserve">Company:</w:t>
      </w:r>
      <w:r>
        <w:t xml:space="preserve"> </w:t>
      </w:r>
      <w:r>
        <w:t xml:space="preserve">Global Welding Solutions Pte. Ltd.</w:t>
      </w:r>
    </w:p>
    <w:p>
      <w:pPr>
        <w:pStyle w:val="BodyText"/>
      </w:pPr>
      <w:r>
        <w:rPr>
          <w:bCs/>
          <w:b/>
        </w:rPr>
        <w:t xml:space="preserve">Address:</w:t>
      </w:r>
      <w:r>
        <w:t xml:space="preserve"> </w:t>
      </w:r>
      <w:r>
        <w:t xml:space="preserve">12 Industrial Park Drive, Singapore 638888</w:t>
      </w:r>
    </w:p>
    <w:p>
      <w:pPr>
        <w:pStyle w:val="BodyText"/>
      </w:pPr>
      <w:r>
        <w:rPr>
          <w:bCs/>
          <w:b/>
        </w:rPr>
        <w:t xml:space="preserve">Contact Person:</w:t>
      </w:r>
      <w:r>
        <w:t xml:space="preserve"> </w:t>
      </w:r>
      <w:r>
        <w:t xml:space="preserve">Ms. Tan Wei Ling, Export Sales Director</w:t>
      </w:r>
    </w:p>
    <w:p>
      <w:pPr>
        <w:pStyle w:val="BodyText"/>
      </w:pPr>
      <w:r>
        <w:rPr>
          <w:bCs/>
          <w:b/>
        </w:rPr>
        <w:t xml:space="preserve">Phone:</w:t>
      </w:r>
      <w:r>
        <w:t xml:space="preserve"> </w:t>
      </w:r>
      <w:r>
        <w:t xml:space="preserve">+65-6789-1234</w:t>
      </w:r>
    </w:p>
    <w:p>
      <w:pPr>
        <w:pStyle w:val="BodyText"/>
      </w:pPr>
      <w:r>
        <w:rPr>
          <w:bCs/>
          <w:b/>
        </w:rPr>
        <w:t xml:space="preserve">Email:</w:t>
      </w:r>
      <w:r>
        <w:t xml:space="preserve"> </w:t>
      </w:r>
      <w:r>
        <w:t xml:space="preserve">export@gws-welding.com</w:t>
      </w:r>
    </w:p>
    <w:p>
      <w:pPr>
        <w:pStyle w:val="BodyText"/>
      </w:pPr>
      <w:r>
        <w:rPr>
          <w:bCs/>
          <w:b/>
        </w:rPr>
        <w:t xml:space="preserve">Tax ID:</w:t>
      </w:r>
      <w:r>
        <w:t xml:space="preserve"> </w:t>
      </w:r>
      <w:r>
        <w:t xml:space="preserve">201912345K</w:t>
      </w:r>
    </w:p>
    <w:bookmarkEnd w:id="22"/>
    <w:p>
      <w:pPr>
        <w:pStyle w:val="BodyText"/>
      </w:pPr>
      <w:r>
        <w:t xml:space="preserve">ITEM DESCRIPTION AND QUANTITY</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Multi-Process Welder (MIG/MAG/TIG/ARC)</w:t>
            </w:r>
          </w:p>
        </w:tc>
        <w:tc>
          <w:tcPr/>
          <w:p>
            <w:pPr>
              <w:pStyle w:val="Compact"/>
              <w:jc w:val="left"/>
            </w:pPr>
            <w:r>
              <w:t xml:space="preserve">Model: GWS-450MP; 450A output; 3-phase 415V; IP23 rated; suitable for heavy-duty fabrication in Bangladesh Dhaka industrial zones</w:t>
            </w:r>
          </w:p>
        </w:tc>
        <w:tc>
          <w:tcPr/>
          <w:p>
            <w:pPr>
              <w:pStyle w:val="Compact"/>
              <w:jc w:val="left"/>
            </w:pPr>
            <w:r>
              <w:t xml:space="preserve">12</w:t>
            </w:r>
          </w:p>
        </w:tc>
        <w:tc>
          <w:tcPr/>
          <w:p>
            <w:pPr>
              <w:pStyle w:val="Compact"/>
              <w:jc w:val="left"/>
            </w:pPr>
            <w:r>
              <w:t xml:space="preserve">Unit</w:t>
            </w:r>
          </w:p>
        </w:tc>
        <w:tc>
          <w:tcPr/>
          <w:p>
            <w:pPr>
              <w:pStyle w:val="Compact"/>
              <w:jc w:val="left"/>
            </w:pPr>
            <w:r>
              <w:t xml:space="preserve">2,850.00</w:t>
            </w:r>
          </w:p>
        </w:tc>
        <w:tc>
          <w:tcPr/>
          <w:p>
            <w:pPr>
              <w:pStyle w:val="Compact"/>
              <w:jc w:val="left"/>
            </w:pPr>
            <w:r>
              <w:t xml:space="preserve">34,200.00</w:t>
            </w:r>
          </w:p>
        </w:tc>
      </w:tr>
      <w:tr>
        <w:tc>
          <w:tcPr/>
          <w:p>
            <w:pPr>
              <w:pStyle w:val="Compact"/>
              <w:jc w:val="left"/>
            </w:pPr>
            <w:r>
              <w:t xml:space="preserve">02</w:t>
            </w:r>
          </w:p>
        </w:tc>
        <w:tc>
          <w:tcPr/>
          <w:p>
            <w:pPr>
              <w:pStyle w:val="Compact"/>
              <w:jc w:val="left"/>
            </w:pPr>
            <w:r>
              <w:t xml:space="preserve">Portable Inverter Welder (Stick/ARC)</w:t>
            </w:r>
          </w:p>
        </w:tc>
        <w:tc>
          <w:tcPr/>
          <w:p>
            <w:pPr>
              <w:pStyle w:val="Compact"/>
              <w:jc w:val="left"/>
            </w:pPr>
            <w:r>
              <w:t xml:space="preserve">Model: GWS-220I; 220A; single-phase 220V/50Hz; 18 kg; ideal for field welding operations across Bangladesh Dhaka construction sites</w:t>
            </w:r>
          </w:p>
        </w:tc>
        <w:tc>
          <w:tcPr/>
          <w:p>
            <w:pPr>
              <w:pStyle w:val="Compact"/>
              <w:jc w:val="left"/>
            </w:pPr>
            <w:r>
              <w:t xml:space="preserve">25</w:t>
            </w:r>
          </w:p>
        </w:tc>
        <w:tc>
          <w:tcPr/>
          <w:p>
            <w:pPr>
              <w:pStyle w:val="Compact"/>
              <w:jc w:val="left"/>
            </w:pPr>
            <w:r>
              <w:t xml:space="preserve">Unit</w:t>
            </w:r>
          </w:p>
        </w:tc>
        <w:tc>
          <w:tcPr/>
          <w:p>
            <w:pPr>
              <w:pStyle w:val="Compact"/>
              <w:jc w:val="left"/>
            </w:pPr>
            <w:r>
              <w:t xml:space="preserve">680.00</w:t>
            </w:r>
          </w:p>
        </w:tc>
        <w:tc>
          <w:tcPr/>
          <w:p>
            <w:pPr>
              <w:pStyle w:val="Compact"/>
              <w:jc w:val="left"/>
            </w:pPr>
            <w:r>
              <w:t xml:space="preserve">17,000.00</w:t>
            </w:r>
          </w:p>
        </w:tc>
      </w:tr>
      <w:tr>
        <w:tc>
          <w:tcPr/>
          <w:p>
            <w:pPr>
              <w:pStyle w:val="Compact"/>
              <w:jc w:val="left"/>
            </w:pPr>
            <w:r>
              <w:t xml:space="preserve">03</w:t>
            </w:r>
          </w:p>
        </w:tc>
        <w:tc>
          <w:tcPr/>
          <w:p>
            <w:pPr>
              <w:pStyle w:val="Compact"/>
              <w:jc w:val="left"/>
            </w:pPr>
            <w:r>
              <w:t xml:space="preserve">Welder Consumable Kit (Electrodes, Wire, Gas Cylinders)</w:t>
            </w:r>
          </w:p>
        </w:tc>
        <w:tc>
          <w:tcPr/>
          <w:p>
            <w:pPr>
              <w:pStyle w:val="Compact"/>
              <w:jc w:val="left"/>
            </w:pPr>
            <w:r>
              <w:t xml:space="preserve">Complete set per Welder unit: E6013 electrodes (10 kg), ER70S-6 wire spool (15 kg), 10L CO2 cylinder, regulator, and torch assembly</w:t>
            </w:r>
          </w:p>
        </w:tc>
        <w:tc>
          <w:tcPr/>
          <w:p>
            <w:pPr>
              <w:pStyle w:val="Compact"/>
              <w:jc w:val="left"/>
            </w:pPr>
            <w:r>
              <w:t xml:space="preserve">37</w:t>
            </w:r>
          </w:p>
        </w:tc>
        <w:tc>
          <w:tcPr/>
          <w:p>
            <w:pPr>
              <w:pStyle w:val="Compact"/>
              <w:jc w:val="left"/>
            </w:pPr>
            <w:r>
              <w:t xml:space="preserve">Set</w:t>
            </w:r>
          </w:p>
        </w:tc>
        <w:tc>
          <w:tcPr/>
          <w:p>
            <w:pPr>
              <w:pStyle w:val="Compact"/>
              <w:jc w:val="left"/>
            </w:pPr>
            <w:r>
              <w:t xml:space="preserve">320.00</w:t>
            </w:r>
          </w:p>
        </w:tc>
        <w:tc>
          <w:tcPr/>
          <w:p>
            <w:pPr>
              <w:pStyle w:val="Compact"/>
              <w:jc w:val="left"/>
            </w:pPr>
            <w:r>
              <w:t xml:space="preserve">11,840.00</w:t>
            </w:r>
          </w:p>
        </w:tc>
      </w:tr>
      <w:tr>
        <w:tc>
          <w:tcPr/>
          <w:p>
            <w:pPr>
              <w:pStyle w:val="Compact"/>
              <w:jc w:val="left"/>
            </w:pPr>
            <w:r>
              <w:t xml:space="preserve">04</w:t>
            </w:r>
          </w:p>
        </w:tc>
        <w:tc>
          <w:tcPr/>
          <w:p>
            <w:pPr>
              <w:pStyle w:val="Compact"/>
              <w:jc w:val="left"/>
            </w:pPr>
            <w:r>
              <w:t xml:space="preserve">Welder Safety and PPE Package</w:t>
            </w:r>
          </w:p>
        </w:tc>
        <w:tc>
          <w:tcPr/>
          <w:p>
            <w:pPr>
              <w:pStyle w:val="Compact"/>
              <w:jc w:val="left"/>
            </w:pPr>
            <w:r>
              <w:t xml:space="preserve">Auto-darkening helmet, leather gloves, welding jacket, safety boots, and ear protection per operator; compliant with Bangladesh Dhaka occupational safety regulations</w:t>
            </w:r>
          </w:p>
        </w:tc>
        <w:tc>
          <w:tcPr/>
          <w:p>
            <w:pPr>
              <w:pStyle w:val="Compact"/>
              <w:jc w:val="left"/>
            </w:pPr>
            <w:r>
              <w:t xml:space="preserve">37</w:t>
            </w:r>
          </w:p>
        </w:tc>
        <w:tc>
          <w:tcPr/>
          <w:p>
            <w:pPr>
              <w:pStyle w:val="Compact"/>
              <w:jc w:val="left"/>
            </w:pPr>
            <w:r>
              <w:t xml:space="preserve">Set</w:t>
            </w:r>
          </w:p>
        </w:tc>
        <w:tc>
          <w:tcPr/>
          <w:p>
            <w:pPr>
              <w:pStyle w:val="Compact"/>
              <w:jc w:val="left"/>
            </w:pPr>
            <w:r>
              <w:t xml:space="preserve">145.00</w:t>
            </w:r>
          </w:p>
        </w:tc>
        <w:tc>
          <w:tcPr/>
          <w:p>
            <w:pPr>
              <w:pStyle w:val="Compact"/>
              <w:jc w:val="left"/>
            </w:pPr>
            <w:r>
              <w:t xml:space="preserve">5,365.00</w:t>
            </w:r>
          </w:p>
        </w:tc>
      </w:tr>
      <w:tr>
        <w:tc>
          <w:tcPr/>
          <w:p>
            <w:pPr>
              <w:pStyle w:val="Compact"/>
              <w:jc w:val="left"/>
            </w:pPr>
            <w:r>
              <w:t xml:space="preserve">05</w:t>
            </w:r>
          </w:p>
        </w:tc>
        <w:tc>
          <w:tcPr/>
          <w:p>
            <w:pPr>
              <w:pStyle w:val="Compact"/>
              <w:jc w:val="left"/>
            </w:pPr>
            <w:r>
              <w:t xml:space="preserve">Welder Maintenance and Calibration Service (Year 1)</w:t>
            </w:r>
          </w:p>
        </w:tc>
        <w:tc>
          <w:tcPr/>
          <w:p>
            <w:pPr>
              <w:pStyle w:val="Compact"/>
              <w:jc w:val="left"/>
            </w:pPr>
            <w:r>
              <w:t xml:space="preserve">On-site annual maintenance, calibration, and parts replacement for all Welder units deployed in Bangladesh Dhaka facilities</w:t>
            </w:r>
          </w:p>
        </w:tc>
        <w:tc>
          <w:tcPr/>
          <w:p>
            <w:pPr>
              <w:pStyle w:val="Compact"/>
              <w:jc w:val="left"/>
            </w:pPr>
            <w:r>
              <w:t xml:space="preserve">37</w:t>
            </w:r>
          </w:p>
        </w:tc>
        <w:tc>
          <w:tcPr/>
          <w:p>
            <w:pPr>
              <w:pStyle w:val="Compact"/>
              <w:jc w:val="left"/>
            </w:pPr>
            <w:r>
              <w:t xml:space="preserve">Unit</w:t>
            </w:r>
          </w:p>
        </w:tc>
        <w:tc>
          <w:tcPr/>
          <w:p>
            <w:pPr>
              <w:pStyle w:val="Compact"/>
              <w:jc w:val="left"/>
            </w:pPr>
            <w:r>
              <w:t xml:space="preserve">95.00</w:t>
            </w:r>
          </w:p>
        </w:tc>
        <w:tc>
          <w:tcPr/>
          <w:p>
            <w:pPr>
              <w:pStyle w:val="Compact"/>
              <w:jc w:val="left"/>
            </w:pPr>
            <w:r>
              <w:t xml:space="preserve">3,515.00</w:t>
            </w:r>
          </w:p>
        </w:tc>
      </w:tr>
      <w:tr>
        <w:tc>
          <w:tcPr>
            <w:gridSpan w:val="6"/>
          </w:tcPr>
          <w:p>
            <w:pPr>
              <w:pStyle w:val="Compact"/>
              <w:jc w:val="left"/>
            </w:pPr>
            <w:r>
              <w:t xml:space="preserve">SUBTOTAL</w:t>
            </w:r>
          </w:p>
        </w:tc>
        <w:tc>
          <w:tcPr/>
          <w:p>
            <w:pPr>
              <w:pStyle w:val="Compact"/>
              <w:jc w:val="left"/>
            </w:pPr>
            <w:r>
              <w:t xml:space="preserve">71,920.00</w:t>
            </w:r>
          </w:p>
        </w:tc>
      </w:tr>
      <w:tr>
        <w:tc>
          <w:tcPr>
            <w:gridSpan w:val="6"/>
          </w:tcPr>
          <w:p>
            <w:pPr>
              <w:pStyle w:val="Compact"/>
              <w:jc w:val="left"/>
            </w:pPr>
            <w:r>
              <w:t xml:space="preserve">Shipping &amp; Insurance (CIF Chittagong Port, Bangladesh Dhaka Inland)</w:t>
            </w:r>
          </w:p>
        </w:tc>
        <w:tc>
          <w:tcPr/>
          <w:p>
            <w:pPr>
              <w:pStyle w:val="Compact"/>
              <w:jc w:val="left"/>
            </w:pPr>
            <w:r>
              <w:t xml:space="preserve">4,350.00</w:t>
            </w:r>
          </w:p>
        </w:tc>
      </w:tr>
      <w:tr>
        <w:tc>
          <w:tcPr>
            <w:gridSpan w:val="6"/>
          </w:tcPr>
          <w:p>
            <w:pPr>
              <w:pStyle w:val="Compact"/>
              <w:jc w:val="left"/>
            </w:pPr>
            <w:r>
              <w:t xml:space="preserve">Import Duty &amp; VAT (Bangladesh Customs, 25% + 15%)</w:t>
            </w:r>
          </w:p>
        </w:tc>
        <w:tc>
          <w:tcPr/>
          <w:p>
            <w:pPr>
              <w:pStyle w:val="Compact"/>
              <w:jc w:val="left"/>
            </w:pPr>
            <w:r>
              <w:t xml:space="preserve">28,768.00</w:t>
            </w:r>
          </w:p>
        </w:tc>
      </w:tr>
      <w:tr>
        <w:tc>
          <w:tcPr>
            <w:gridSpan w:val="6"/>
          </w:tcPr>
          <w:p>
            <w:pPr>
              <w:pStyle w:val="Compact"/>
              <w:jc w:val="left"/>
            </w:pPr>
            <w:r>
              <w:t xml:space="preserve">GRAND TOTAL (USD)</w:t>
            </w:r>
          </w:p>
        </w:tc>
        <w:tc>
          <w:tcPr/>
          <w:p>
            <w:pPr>
              <w:pStyle w:val="Compact"/>
              <w:jc w:val="left"/>
            </w:pPr>
            <w:r>
              <w:t xml:space="preserve">105,038.00</w:t>
            </w:r>
          </w:p>
        </w:tc>
      </w:tr>
    </w:tbl>
    <w:p>
      <w:pPr>
        <w:pStyle w:val="BodyText"/>
      </w:pPr>
      <w:r>
        <w:t xml:space="preserve">DELIVERY AND LOGISTICS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Term</w:t>
            </w:r>
          </w:p>
        </w:tc>
        <w:tc>
          <w:tcPr/>
          <w:p>
            <w:pPr>
              <w:pStyle w:val="Compact"/>
              <w:jc w:val="left"/>
            </w:pPr>
            <w:r>
              <w:t xml:space="preserve">Detail</w:t>
            </w:r>
          </w:p>
        </w:tc>
      </w:tr>
      <w:tr>
        <w:tc>
          <w:tcPr/>
          <w:p>
            <w:pPr>
              <w:pStyle w:val="Compact"/>
              <w:jc w:val="left"/>
            </w:pPr>
            <w:r>
              <w:t xml:space="preserve">Incoterms</w:t>
            </w:r>
          </w:p>
        </w:tc>
        <w:tc>
          <w:tcPr/>
          <w:p>
            <w:pPr>
              <w:pStyle w:val="Compact"/>
              <w:jc w:val="left"/>
            </w:pPr>
            <w:r>
              <w:t xml:space="preserve">CIF Chittagong Port, Bangladesh</w:t>
            </w:r>
          </w:p>
        </w:tc>
      </w:tr>
      <w:tr>
        <w:tc>
          <w:tcPr/>
          <w:p>
            <w:pPr>
              <w:pStyle w:val="Compact"/>
              <w:jc w:val="left"/>
            </w:pPr>
            <w:r>
              <w:t xml:space="preserve">Final Delivery Destination</w:t>
            </w:r>
          </w:p>
        </w:tc>
        <w:tc>
          <w:tcPr/>
          <w:p>
            <w:pPr>
              <w:pStyle w:val="Compact"/>
              <w:jc w:val="left"/>
            </w:pPr>
            <w:r>
              <w:t xml:space="preserve">Dhaka Industrial Fabrication Ltd. Warehouse, Tejgaon Industrial Area, Bangladesh Dhaka 1208</w:t>
            </w:r>
          </w:p>
        </w:tc>
      </w:tr>
      <w:tr>
        <w:tc>
          <w:tcPr/>
          <w:p>
            <w:pPr>
              <w:pStyle w:val="Compact"/>
              <w:jc w:val="left"/>
            </w:pPr>
            <w:r>
              <w:t xml:space="preserve">Estimated Delivery Date</w:t>
            </w:r>
          </w:p>
        </w:tc>
        <w:tc>
          <w:tcPr/>
          <w:p>
            <w:pPr>
              <w:pStyle w:val="Compact"/>
              <w:jc w:val="left"/>
            </w:pPr>
            <w:r>
              <w:t xml:space="preserve">30 July 2025 (within 45 calendar days from Purchase Order confirmation)</w:t>
            </w:r>
          </w:p>
        </w:tc>
      </w:tr>
      <w:tr>
        <w:tc>
          <w:tcPr/>
          <w:p>
            <w:pPr>
              <w:pStyle w:val="Compact"/>
              <w:jc w:val="left"/>
            </w:pPr>
            <w:r>
              <w:t xml:space="preserve">Shipping Route</w:t>
            </w:r>
          </w:p>
        </w:tc>
        <w:tc>
          <w:tcPr/>
          <w:p>
            <w:pPr>
              <w:pStyle w:val="Compact"/>
              <w:jc w:val="left"/>
            </w:pPr>
            <w:r>
              <w:t xml:space="preserve">Singapore Port → Chittagong Port → Inland trucking to Bangladesh Dhaka</w:t>
            </w:r>
          </w:p>
        </w:tc>
      </w:tr>
      <w:tr>
        <w:tc>
          <w:tcPr/>
          <w:p>
            <w:pPr>
              <w:pStyle w:val="Compact"/>
              <w:jc w:val="left"/>
            </w:pPr>
            <w:r>
              <w:t xml:space="preserve">Packaging</w:t>
            </w:r>
          </w:p>
        </w:tc>
        <w:tc>
          <w:tcPr/>
          <w:p>
            <w:pPr>
              <w:pStyle w:val="Compact"/>
              <w:jc w:val="left"/>
            </w:pPr>
            <w:r>
              <w:t xml:space="preserve">Export-grade wooden crates with moisture barrier; each Welder unit individually padded and labeled with serial number</w:t>
            </w:r>
          </w:p>
        </w:tc>
      </w:tr>
      <w:tr>
        <w:tc>
          <w:tcPr/>
          <w:p>
            <w:pPr>
              <w:pStyle w:val="Compact"/>
              <w:jc w:val="left"/>
            </w:pPr>
            <w:r>
              <w:t xml:space="preserve">Customs Clearance</w:t>
            </w:r>
          </w:p>
        </w:tc>
        <w:tc>
          <w:tcPr/>
          <w:p>
            <w:pPr>
              <w:pStyle w:val="Compact"/>
              <w:jc w:val="left"/>
            </w:pPr>
            <w:r>
              <w:t xml:space="preserve">Buyer responsible for Bangladesh Dhaka customs clearance, duty payment, and inland transport from Chittagong to Dhaka</w:t>
            </w:r>
          </w:p>
        </w:tc>
      </w:tr>
    </w:tbl>
    <w:p>
      <w:pPr>
        <w:pStyle w:val="BodyText"/>
      </w:pPr>
      <w:r>
        <w:t xml:space="preserve">PAYMENT TERMS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Condition</w:t>
            </w:r>
          </w:p>
        </w:tc>
      </w:tr>
      <w:tr>
        <w:tc>
          <w:tcPr/>
          <w:p>
            <w:pPr>
              <w:pStyle w:val="Compact"/>
              <w:jc w:val="left"/>
            </w:pPr>
            <w:r>
              <w:t xml:space="preserve">Advance Payment</w:t>
            </w:r>
          </w:p>
        </w:tc>
        <w:tc>
          <w:tcPr/>
          <w:p>
            <w:pPr>
              <w:pStyle w:val="Compact"/>
              <w:jc w:val="left"/>
            </w:pPr>
            <w:r>
              <w:t xml:space="preserve">30%</w:t>
            </w:r>
          </w:p>
        </w:tc>
        <w:tc>
          <w:tcPr/>
          <w:p>
            <w:pPr>
              <w:pStyle w:val="Compact"/>
              <w:jc w:val="left"/>
            </w:pPr>
            <w:r>
              <w:t xml:space="preserve">31,511.40</w:t>
            </w:r>
          </w:p>
        </w:tc>
        <w:tc>
          <w:tcPr/>
          <w:p>
            <w:pPr>
              <w:pStyle w:val="Compact"/>
              <w:jc w:val="left"/>
            </w:pPr>
            <w:r>
              <w:t xml:space="preserve">Within 7 working days of signed Purchase Order</w:t>
            </w:r>
          </w:p>
        </w:tc>
      </w:tr>
      <w:tr>
        <w:tc>
          <w:tcPr/>
          <w:p>
            <w:pPr>
              <w:pStyle w:val="Compact"/>
              <w:jc w:val="left"/>
            </w:pPr>
            <w:r>
              <w:t xml:space="preserve">Pre-Shipment Payment</w:t>
            </w:r>
          </w:p>
        </w:tc>
        <w:tc>
          <w:tcPr/>
          <w:p>
            <w:pPr>
              <w:pStyle w:val="Compact"/>
              <w:jc w:val="left"/>
            </w:pPr>
            <w:r>
              <w:t xml:space="preserve">50%</w:t>
            </w:r>
          </w:p>
        </w:tc>
        <w:tc>
          <w:tcPr/>
          <w:p>
            <w:pPr>
              <w:pStyle w:val="Compact"/>
              <w:jc w:val="left"/>
            </w:pPr>
            <w:r>
              <w:t xml:space="preserve">52,519.00</w:t>
            </w:r>
          </w:p>
        </w:tc>
        <w:tc>
          <w:tcPr/>
          <w:p>
            <w:pPr>
              <w:pStyle w:val="Compact"/>
              <w:jc w:val="left"/>
            </w:pPr>
            <w:r>
              <w:t xml:space="preserve">Upon presentation of Bill of Lading and inspection certificate</w:t>
            </w:r>
          </w:p>
        </w:tc>
      </w:tr>
      <w:tr>
        <w:tc>
          <w:tcPr/>
          <w:p>
            <w:pPr>
              <w:pStyle w:val="Compact"/>
              <w:jc w:val="left"/>
            </w:pPr>
            <w:r>
              <w:t xml:space="preserve">Balance on Delivery</w:t>
            </w:r>
          </w:p>
        </w:tc>
        <w:tc>
          <w:tcPr/>
          <w:p>
            <w:pPr>
              <w:pStyle w:val="Compact"/>
              <w:jc w:val="left"/>
            </w:pPr>
            <w:r>
              <w:t xml:space="preserve">20%</w:t>
            </w:r>
          </w:p>
        </w:tc>
        <w:tc>
          <w:tcPr/>
          <w:p>
            <w:pPr>
              <w:pStyle w:val="Compact"/>
              <w:jc w:val="left"/>
            </w:pPr>
            <w:r>
              <w:t xml:space="preserve">21,007.60</w:t>
            </w:r>
          </w:p>
        </w:tc>
        <w:tc>
          <w:tcPr/>
          <w:p>
            <w:pPr>
              <w:pStyle w:val="Compact"/>
              <w:jc w:val="left"/>
            </w:pPr>
            <w:r>
              <w:t xml:space="preserve">Within 14 days of successful delivery and acceptance at Bangladesh Dhaka warehouse</w:t>
            </w:r>
          </w:p>
        </w:tc>
      </w:tr>
    </w:tbl>
    <w:p>
      <w:pPr>
        <w:pStyle w:val="BodyText"/>
      </w:pPr>
      <w:r>
        <w:rPr>
          <w:bCs/>
          <w:b/>
        </w:rPr>
        <w:t xml:space="preserve">Payment Method:</w:t>
      </w:r>
      <w:r>
        <w:t xml:space="preserve"> </w:t>
      </w:r>
      <w:r>
        <w:t xml:space="preserve">Irrevocable Letter of Credit (LC) at sight, issued by a scheduled bank in Bangladesh Dhaka, in favor of the Seller. All bank charges on the buyer's side shall be borne by the Buyer.</w:t>
      </w:r>
    </w:p>
    <w:p>
      <w:pPr>
        <w:pStyle w:val="BodyText"/>
      </w:pPr>
      <w:r>
        <w:t xml:space="preserve">TERMS AND CONDITIONS</w:t>
      </w:r>
    </w:p>
    <w:p>
      <w:pPr>
        <w:numPr>
          <w:ilvl w:val="0"/>
          <w:numId w:val="1001"/>
        </w:numPr>
        <w:pStyle w:val="Compact"/>
      </w:pPr>
      <w:r>
        <w:t xml:space="preserve">This Purchase Order is governed by the laws of the People's Republic of Bangladesh and the United Nations Convention on Contracts for the International Sale of Goods (CISG).</w:t>
      </w:r>
    </w:p>
    <w:p>
      <w:pPr>
        <w:numPr>
          <w:ilvl w:val="0"/>
          <w:numId w:val="1001"/>
        </w:numPr>
        <w:pStyle w:val="Compact"/>
      </w:pPr>
      <w:r>
        <w:t xml:space="preserve">All Welder units supplied under this Purchase Order must carry a minimum 24-month manufacturer's warranty from the date of delivery in Bangladesh Dhaka. Warranty coverage includes defects in materials, workmanship, and electronic components.</w:t>
      </w:r>
    </w:p>
    <w:p>
      <w:pPr>
        <w:numPr>
          <w:ilvl w:val="0"/>
          <w:numId w:val="1001"/>
        </w:numPr>
        <w:pStyle w:val="Compact"/>
      </w:pPr>
      <w:r>
        <w:t xml:space="preserve">The Seller warrants that all Welder equipment is new, unused, and free from any encumbrance. The equipment must comply with IEC 60974-1 standards and be certified for use in tropical and humid conditions prevalent in Bangladesh Dhaka.</w:t>
      </w:r>
    </w:p>
    <w:p>
      <w:pPr>
        <w:numPr>
          <w:ilvl w:val="0"/>
          <w:numId w:val="1001"/>
        </w:numPr>
        <w:pStyle w:val="Compact"/>
      </w:pPr>
      <w:r>
        <w:t xml:space="preserve">Delivery delays exceeding 10 working days beyond the agreed date shall entitle the Buyer to a penalty of 0.5% of the total Purchase Order value per week of delay, capped at 5% of the total value.</w:t>
      </w:r>
    </w:p>
    <w:p>
      <w:pPr>
        <w:numPr>
          <w:ilvl w:val="0"/>
          <w:numId w:val="1001"/>
        </w:numPr>
        <w:pStyle w:val="Compact"/>
      </w:pPr>
      <w:r>
        <w:t xml:space="preserve">The Buyer reserves the right to inspect all Welder units upon arrival at the Bangladesh Dhaka warehouse. Any unit found damaged, defective, or non-conforming to the specifications listed in this Purchase Order shall be rejected and replaced at the Seller's sole cost within 30 days.</w:t>
      </w:r>
    </w:p>
    <w:p>
      <w:pPr>
        <w:numPr>
          <w:ilvl w:val="0"/>
          <w:numId w:val="1001"/>
        </w:numPr>
        <w:pStyle w:val="Compact"/>
      </w:pPr>
      <w:r>
        <w:t xml:space="preserve">The Seller shall provide complete technical documentation, operation manuals in English and Bengali, wiring diagrams, and a 4-hour on-site training session for the Buyer's Welder operators at the Bangladesh Dhaka facility.</w:t>
      </w:r>
    </w:p>
    <w:p>
      <w:pPr>
        <w:numPr>
          <w:ilvl w:val="0"/>
          <w:numId w:val="1001"/>
        </w:numPr>
        <w:pStyle w:val="Compact"/>
      </w:pPr>
      <w:r>
        <w:t xml:space="preserve">Force Majeure: Neither party shall be liable for delays caused by natural disasters, government sanctions, port strikes in Chittagong or Bangladesh Dhaka, or other events beyond reasonable control.</w:t>
      </w:r>
    </w:p>
    <w:p>
      <w:pPr>
        <w:numPr>
          <w:ilvl w:val="0"/>
          <w:numId w:val="1001"/>
        </w:numPr>
        <w:pStyle w:val="Compact"/>
      </w:pPr>
      <w:r>
        <w:t xml:space="preserve">Disputes arising from this Purchase Order shall be resolved through arbitration under the rules of the Bangladesh Arbitration Council, seated in Dhaka, Bangladesh. The language of arbitration shall be English.</w:t>
      </w:r>
    </w:p>
    <w:p>
      <w:pPr>
        <w:numPr>
          <w:ilvl w:val="0"/>
          <w:numId w:val="1001"/>
        </w:numPr>
        <w:pStyle w:val="Compact"/>
      </w:pPr>
      <w:r>
        <w:t xml:space="preserve">This Purchase Order becomes effective upon signature by both parties and remains valid until 15 August 2025, unless extended in writing by mutual agreement.</w:t>
      </w:r>
    </w:p>
    <w:p>
      <w:pPr>
        <w:numPr>
          <w:ilvl w:val="0"/>
          <w:numId w:val="1001"/>
        </w:numPr>
        <w:pStyle w:val="Compact"/>
      </w:pPr>
      <w:r>
        <w:t xml:space="preserve">All communications regarding this Purchase Order shall be directed to the designated contact persons listed above. Email confirmations shall be considered valid for all operational matters.</w:t>
      </w:r>
    </w:p>
    <w:p>
      <w:pPr>
        <w:pStyle w:val="FirstParagraph"/>
      </w:pPr>
      <w:r>
        <w:t xml:space="preserve">SPECIAL NOTES FOR BANGALDHESH DHAKA DEPLOYMENT</w:t>
      </w:r>
    </w:p>
    <w:p>
      <w:pPr>
        <w:pStyle w:val="BodyText"/>
      </w:pPr>
      <w:r>
        <w:t xml:space="preserve">The Buyer requires that all Welder units be pre-configured for 220V/50Hz single-phase and 415V/50Hz three-phase power supply as standard in Bangladesh Dhaka industrial infrastructure. Voltage stabilizers must be included for units operating in areas with frequent power fluctuations. The Seller acknowledges that the primary operational environment for these Welder units will be the industrial and construction zones of Bangladesh Dhaka, where ambient temperatures range from 20°C to 42°C with humidity levels exceeding 80% during monsoon season. All electrical components must be rated accordingly.</w:t>
      </w:r>
    </w:p>
    <w:p>
      <w:pPr>
        <w:pStyle w:val="BodyText"/>
      </w:pPr>
      <w:r>
        <w:rPr>
          <w:bCs/>
          <w:b/>
        </w:rPr>
        <w:t xml:space="preserve">For and on behalf of the BUYER</w:t>
      </w:r>
    </w:p>
    <w:p>
      <w:pPr>
        <w:pStyle w:val="BodyText"/>
      </w:pPr>
      <w:r>
        <w:t xml:space="preserve">Dhaka Industrial Fabrication Ltd.</w:t>
      </w:r>
    </w:p>
    <w:p>
      <w:pPr>
        <w:pStyle w:val="BodyText"/>
      </w:pPr>
      <w:r>
        <w:t xml:space="preserve">Authorized Signatory</w:t>
      </w:r>
    </w:p>
    <w:p>
      <w:pPr>
        <w:pStyle w:val="BodyText"/>
      </w:pPr>
      <w:r>
        <w:t xml:space="preserve">Name: Mr. Rahim Uddin</w:t>
      </w:r>
    </w:p>
    <w:p>
      <w:pPr>
        <w:pStyle w:val="BodyText"/>
      </w:pPr>
      <w:r>
        <w:t xml:space="preserve">Title: Procurement Manager</w:t>
      </w:r>
    </w:p>
    <w:p>
      <w:pPr>
        <w:pStyle w:val="BodyText"/>
      </w:pPr>
      <w:r>
        <w:t xml:space="preserve">Date: _______________</w:t>
      </w:r>
    </w:p>
    <w:p>
      <w:pPr>
        <w:pStyle w:val="BodyText"/>
      </w:pPr>
      <w:r>
        <w:rPr>
          <w:bCs/>
          <w:b/>
        </w:rPr>
        <w:t xml:space="preserve">For and on behalf of the SELLER</w:t>
      </w:r>
    </w:p>
    <w:p>
      <w:pPr>
        <w:pStyle w:val="BodyText"/>
      </w:pPr>
      <w:r>
        <w:t xml:space="preserve">Global Welding Solutions Pte. Ltd.</w:t>
      </w:r>
    </w:p>
    <w:p>
      <w:pPr>
        <w:pStyle w:val="BodyText"/>
      </w:pPr>
      <w:r>
        <w:t xml:space="preserve">Authorized Signatory</w:t>
      </w:r>
    </w:p>
    <w:p>
      <w:pPr>
        <w:pStyle w:val="BodyText"/>
      </w:pPr>
      <w:r>
        <w:t xml:space="preserve">Name: Ms. Tan Wei Ling</w:t>
      </w:r>
    </w:p>
    <w:p>
      <w:pPr>
        <w:pStyle w:val="BodyText"/>
      </w:pPr>
      <w:r>
        <w:t xml:space="preserve">Title: Export Sales Director</w:t>
      </w:r>
    </w:p>
    <w:p>
      <w:pPr>
        <w:pStyle w:val="BodyText"/>
      </w:pPr>
      <w:r>
        <w:t xml:space="preserve">Date: _______________</w:t>
      </w:r>
    </w:p>
    <w:p>
      <w:pPr>
        <w:pStyle w:val="BodyText"/>
      </w:pPr>
      <w:r>
        <w:t xml:space="preserve">This Purchase Order document (PO No: BD-DHK-2025-04782) is issued in Bangladesh Dhaka and constitutes a binding commercial agreement between the Buyer and Seller upon execution. This document is printed in duplicate, with one copy retained by each party. All references to "Welder" in this Purchase Order encompass the complete welding machine, associated torches, cables, and control units as specified in the item table above. The term "Bangladesh Dhaka" refers to the metropolitan area and its surrounding industrial zones as the primary delivery and operational location for all equipment procured under this Purchase Order.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Equipment - Bangladesh Dhaka</dc:title>
  <dc:creator/>
  <dc:language>en</dc:language>
  <cp:keywords/>
  <dcterms:created xsi:type="dcterms:W3CDTF">2026-10-10T03:14:44Z</dcterms:created>
  <dcterms:modified xsi:type="dcterms:W3CDTF">2026-10-10T03:14:44Z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