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Welder</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rPr>
          <w:bCs/>
          <w:b/>
        </w:rPr>
        <w:t xml:space="preserve">Purchase Order No.:</w:t>
      </w:r>
      <w:r>
        <w:t xml:space="preserve"> </w:t>
      </w:r>
      <w:r>
        <w:t xml:space="preserve">PO-COL-BGA-2025-04782</w:t>
      </w:r>
    </w:p>
    <w:p>
      <w:pPr>
        <w:pStyle w:val="BodyText"/>
      </w:pPr>
      <w:r>
        <w:rPr>
          <w:bCs/>
          <w:b/>
        </w:rPr>
        <w:t xml:space="preserve">Date of Issue:</w:t>
      </w:r>
      <w:r>
        <w:t xml:space="preserve"> </w:t>
      </w:r>
      <w:r>
        <w:t xml:space="preserve">June 12, 2025</w:t>
      </w:r>
    </w:p>
    <w:p>
      <w:pPr>
        <w:pStyle w:val="BodyText"/>
      </w:pPr>
      <w:r>
        <w:rPr>
          <w:bCs/>
          <w:b/>
        </w:rPr>
        <w:t xml:space="preserve">Delivery Location:</w:t>
      </w:r>
      <w:r>
        <w:t xml:space="preserve"> </w:t>
      </w:r>
      <w:r>
        <w:t xml:space="preserve">Colombia Bogotá, Cundinamarca, Colombia</w:t>
      </w:r>
    </w:p>
    <w:p>
      <w:pPr>
        <w:pStyle w:val="BodyText"/>
      </w:pPr>
      <w:r>
        <w:rPr>
          <w:bCs/>
          <w:b/>
        </w:rPr>
        <w:t xml:space="preserve">Payment Terms:</w:t>
      </w:r>
      <w:r>
        <w:t xml:space="preserve"> </w:t>
      </w:r>
      <w:r>
        <w:t xml:space="preserve">Net 30 Days from Invoice Date</w:t>
      </w:r>
    </w:p>
    <w:p>
      <w:pPr>
        <w:pStyle w:val="BodyText"/>
      </w:pPr>
      <w:r>
        <w:rPr>
          <w:bCs/>
          <w:b/>
        </w:rPr>
        <w:t xml:space="preserve">Incoterms:</w:t>
      </w:r>
      <w:r>
        <w:t xml:space="preserve"> </w:t>
      </w:r>
      <w:r>
        <w:t xml:space="preserve">DDP (Delivered Duty Paid) – Colombia Bogotá</w:t>
      </w:r>
    </w:p>
    <w:bookmarkEnd w:id="20"/>
    <w:bookmarkStart w:id="23" w:name="parties-to-this-purchase-order"/>
    <w:p>
      <w:pPr>
        <w:pStyle w:val="Heading2"/>
      </w:pPr>
      <w:r>
        <w:t xml:space="preserve">1. Parties to This Purchase Order</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Industrias Metálicas del Norte S.A.S.</w:t>
      </w:r>
    </w:p>
    <w:p>
      <w:pPr>
        <w:pStyle w:val="BodyText"/>
      </w:pPr>
      <w:r>
        <w:rPr>
          <w:bCs/>
          <w:b/>
        </w:rPr>
        <w:t xml:space="preserve">Address:</w:t>
      </w:r>
      <w:r>
        <w:t xml:space="preserve"> </w:t>
      </w:r>
      <w:r>
        <w:t xml:space="preserve">Cra. 45 # 26-180, Zona Industrial, Colombia Bogotá, Cundinamarca, Colombia</w:t>
      </w:r>
    </w:p>
    <w:p>
      <w:pPr>
        <w:pStyle w:val="BodyText"/>
      </w:pPr>
      <w:r>
        <w:rPr>
          <w:bCs/>
          <w:b/>
        </w:rPr>
        <w:t xml:space="preserve">NIT:</w:t>
      </w:r>
      <w:r>
        <w:t xml:space="preserve"> </w:t>
      </w:r>
      <w:r>
        <w:t xml:space="preserve">900.456.789-1</w:t>
      </w:r>
    </w:p>
    <w:p>
      <w:pPr>
        <w:pStyle w:val="BodyText"/>
      </w:pPr>
      <w:r>
        <w:rPr>
          <w:bCs/>
          <w:b/>
        </w:rPr>
        <w:t xml:space="preserve">Contact Person:</w:t>
      </w:r>
      <w:r>
        <w:t xml:space="preserve"> </w:t>
      </w:r>
      <w:r>
        <w:t xml:space="preserve">Ing. Carlos Mendoza Ríos</w:t>
      </w:r>
    </w:p>
    <w:p>
      <w:pPr>
        <w:pStyle w:val="BodyText"/>
      </w:pPr>
      <w:r>
        <w:rPr>
          <w:bCs/>
          <w:b/>
        </w:rPr>
        <w:t xml:space="preserve">Email:</w:t>
      </w:r>
      <w:r>
        <w:t xml:space="preserve"> </w:t>
      </w:r>
      <w:r>
        <w:t xml:space="preserve">compras@imnorte.co</w:t>
      </w:r>
    </w:p>
    <w:p>
      <w:pPr>
        <w:pStyle w:val="BodyText"/>
      </w:pPr>
      <w:r>
        <w:rPr>
          <w:bCs/>
          <w:b/>
        </w:rPr>
        <w:t xml:space="preserve">Phone:</w:t>
      </w:r>
      <w:r>
        <w:t xml:space="preserve"> </w:t>
      </w:r>
      <w:r>
        <w:t xml:space="preserve">+57 (601) 743 2210</w:t>
      </w:r>
    </w:p>
    <w:bookmarkEnd w:id="21"/>
    <w:bookmarkStart w:id="22" w:name="seller-supplier"/>
    <w:p>
      <w:pPr>
        <w:pStyle w:val="Heading3"/>
      </w:pPr>
      <w:r>
        <w:t xml:space="preserve">Seller (Supplier)</w:t>
      </w:r>
    </w:p>
    <w:p>
      <w:pPr>
        <w:pStyle w:val="FirstParagraph"/>
      </w:pPr>
      <w:r>
        <w:rPr>
          <w:bCs/>
          <w:b/>
        </w:rPr>
        <w:t xml:space="preserve">Company:</w:t>
      </w:r>
      <w:r>
        <w:t xml:space="preserve"> </w:t>
      </w:r>
      <w:r>
        <w:t xml:space="preserve">Global Welding Solutions GmbH</w:t>
      </w:r>
    </w:p>
    <w:p>
      <w:pPr>
        <w:pStyle w:val="BodyText"/>
      </w:pPr>
      <w:r>
        <w:rPr>
          <w:bCs/>
          <w:b/>
        </w:rPr>
        <w:t xml:space="preserve">Address:</w:t>
      </w:r>
      <w:r>
        <w:t xml:space="preserve"> </w:t>
      </w:r>
      <w:r>
        <w:t xml:space="preserve">Industriestraße 42, 70565 Stuttgart, Germany</w:t>
      </w:r>
    </w:p>
    <w:p>
      <w:pPr>
        <w:pStyle w:val="BodyText"/>
      </w:pPr>
      <w:r>
        <w:rPr>
          <w:bCs/>
          <w:b/>
        </w:rPr>
        <w:t xml:space="preserve">VAT ID:</w:t>
      </w:r>
      <w:r>
        <w:t xml:space="preserve"> </w:t>
      </w:r>
      <w:r>
        <w:t xml:space="preserve">DE 123 456 789</w:t>
      </w:r>
    </w:p>
    <w:p>
      <w:pPr>
        <w:pStyle w:val="BodyText"/>
      </w:pPr>
      <w:r>
        <w:rPr>
          <w:bCs/>
          <w:b/>
        </w:rPr>
        <w:t xml:space="preserve">Contact Person:</w:t>
      </w:r>
      <w:r>
        <w:t xml:space="preserve"> </w:t>
      </w:r>
      <w:r>
        <w:t xml:space="preserve">Ms. Anna Fischer</w:t>
      </w:r>
    </w:p>
    <w:p>
      <w:pPr>
        <w:pStyle w:val="BodyText"/>
      </w:pPr>
      <w:r>
        <w:rPr>
          <w:bCs/>
          <w:b/>
        </w:rPr>
        <w:t xml:space="preserve">Email:</w:t>
      </w:r>
      <w:r>
        <w:t xml:space="preserve"> </w:t>
      </w:r>
      <w:r>
        <w:t xml:space="preserve">sales@gws-welding.de</w:t>
      </w:r>
    </w:p>
    <w:p>
      <w:pPr>
        <w:pStyle w:val="BodyText"/>
      </w:pPr>
      <w:r>
        <w:rPr>
          <w:bCs/>
          <w:b/>
        </w:rPr>
        <w:t xml:space="preserve">Phone:</w:t>
      </w:r>
      <w:r>
        <w:t xml:space="preserve"> </w:t>
      </w:r>
      <w:r>
        <w:t xml:space="preserve">+49 711 555 0198</w:t>
      </w:r>
    </w:p>
    <w:bookmarkEnd w:id="22"/>
    <w:bookmarkEnd w:id="23"/>
    <w:bookmarkStart w:id="24" w:name="item-description-and-specifications"/>
    <w:p>
      <w:pPr>
        <w:pStyle w:val="Heading2"/>
      </w:pPr>
      <w:r>
        <w:t xml:space="preserve">2. Item Description and Specifications</w:t>
      </w:r>
    </w:p>
    <w:p>
      <w:pPr>
        <w:pStyle w:val="FirstParagraph"/>
      </w:pPr>
      <w:r>
        <w:t xml:space="preserve">This Purchase Order is issued for the acquisition of a professional-grade</w:t>
      </w:r>
      <w:r>
        <w:t xml:space="preserve"> </w:t>
      </w:r>
      <w:r>
        <w:rPr>
          <w:bCs/>
          <w:b/>
        </w:rPr>
        <w:t xml:space="preserve">Welder</w:t>
      </w:r>
      <w:r>
        <w:t xml:space="preserve"> </w:t>
      </w:r>
      <w:r>
        <w:t xml:space="preserve">unit intended for industrial fabrication and structural welding operations at the Buyer's manufacturing facility located in</w:t>
      </w:r>
      <w:r>
        <w:t xml:space="preserve"> </w:t>
      </w:r>
      <w:r>
        <w:rPr>
          <w:bCs/>
          <w:b/>
        </w:rPr>
        <w:t xml:space="preserve">Colombia Bogotá</w:t>
      </w:r>
      <w:r>
        <w:t xml:space="preserve">. The Welder must meet the technical specifications outlined below and comply with all applicable Colombian electrical and industrial safety standards (NTC 2050, NTC 4595) as well as international IEC 60974-1 certification requirements.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Model / 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Industrial Multi-Process Welder (MIG/MAG/TIG/ARC), 400A, 3-Phase, 400V, IP23 Protection, with integrated cooling system and digital control panel</w:t>
            </w:r>
          </w:p>
        </w:tc>
        <w:tc>
          <w:tcPr/>
          <w:p>
            <w:pPr>
              <w:pStyle w:val="Compact"/>
              <w:jc w:val="left"/>
            </w:pPr>
            <w:r>
              <w:t xml:space="preserve">GWS-400MP-PRO</w:t>
            </w:r>
          </w:p>
        </w:tc>
        <w:tc>
          <w:tcPr/>
          <w:p>
            <w:pPr>
              <w:pStyle w:val="Compact"/>
              <w:jc w:val="left"/>
            </w:pPr>
            <w:r>
              <w:t xml:space="preserve">2</w:t>
            </w:r>
          </w:p>
        </w:tc>
        <w:tc>
          <w:tcPr/>
          <w:p>
            <w:pPr>
              <w:pStyle w:val="Compact"/>
              <w:jc w:val="left"/>
            </w:pPr>
            <w:r>
              <w:t xml:space="preserve">$12,850.00</w:t>
            </w:r>
          </w:p>
        </w:tc>
        <w:tc>
          <w:tcPr/>
          <w:p>
            <w:pPr>
              <w:pStyle w:val="Compact"/>
              <w:jc w:val="left"/>
            </w:pPr>
            <w:r>
              <w:t xml:space="preserve">$25,700.00</w:t>
            </w:r>
          </w:p>
        </w:tc>
      </w:tr>
      <w:tr>
        <w:tc>
          <w:tcPr/>
          <w:p>
            <w:pPr>
              <w:pStyle w:val="Compact"/>
              <w:jc w:val="left"/>
            </w:pPr>
            <w:r>
              <w:t xml:space="preserve">02</w:t>
            </w:r>
          </w:p>
        </w:tc>
        <w:tc>
          <w:tcPr/>
          <w:p>
            <w:pPr>
              <w:pStyle w:val="Compact"/>
              <w:jc w:val="left"/>
            </w:pPr>
            <w:r>
              <w:t xml:space="preserve">Welding Torch Assembly (MIG 400A, 5m cable, copper nozzle set, contact tips, gas lens kit)</w:t>
            </w:r>
          </w:p>
        </w:tc>
        <w:tc>
          <w:tcPr/>
          <w:p>
            <w:pPr>
              <w:pStyle w:val="Compact"/>
              <w:jc w:val="left"/>
            </w:pPr>
            <w:r>
              <w:t xml:space="preserve">GWS-T400-SET</w:t>
            </w:r>
          </w:p>
        </w:tc>
        <w:tc>
          <w:tcPr/>
          <w:p>
            <w:pPr>
              <w:pStyle w:val="Compact"/>
              <w:jc w:val="left"/>
            </w:pPr>
            <w:r>
              <w:t xml:space="preserve">4</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03</w:t>
            </w:r>
          </w:p>
        </w:tc>
        <w:tc>
          <w:tcPr/>
          <w:p>
            <w:pPr>
              <w:pStyle w:val="Compact"/>
              <w:jc w:val="left"/>
            </w:pPr>
            <w:r>
              <w:t xml:space="preserve">TIG Torch Assembly (26A, 3m cable, ceramic cup set, tungsten holder, grounding clamp)</w:t>
            </w:r>
          </w:p>
        </w:tc>
        <w:tc>
          <w:tcPr/>
          <w:p>
            <w:pPr>
              <w:pStyle w:val="Compact"/>
              <w:jc w:val="left"/>
            </w:pPr>
            <w:r>
              <w:t xml:space="preserve">GWS-TIG26-KIT</w:t>
            </w:r>
          </w:p>
        </w:tc>
        <w:tc>
          <w:tcPr/>
          <w:p>
            <w:pPr>
              <w:pStyle w:val="Compact"/>
              <w:jc w:val="left"/>
            </w:pPr>
            <w:r>
              <w:t xml:space="preserve">4</w:t>
            </w:r>
          </w:p>
        </w:tc>
        <w:tc>
          <w:tcPr/>
          <w:p>
            <w:pPr>
              <w:pStyle w:val="Compact"/>
              <w:jc w:val="left"/>
            </w:pPr>
            <w:r>
              <w:t xml:space="preserve">$215.00</w:t>
            </w:r>
          </w:p>
        </w:tc>
        <w:tc>
          <w:tcPr/>
          <w:p>
            <w:pPr>
              <w:pStyle w:val="Compact"/>
              <w:jc w:val="left"/>
            </w:pPr>
            <w:r>
              <w:t xml:space="preserve">$860.00</w:t>
            </w:r>
          </w:p>
        </w:tc>
      </w:tr>
      <w:tr>
        <w:tc>
          <w:tcPr/>
          <w:p>
            <w:pPr>
              <w:pStyle w:val="Compact"/>
              <w:jc w:val="left"/>
            </w:pPr>
            <w:r>
              <w:t xml:space="preserve">04</w:t>
            </w:r>
          </w:p>
        </w:tc>
        <w:tc>
          <w:tcPr/>
          <w:p>
            <w:pPr>
              <w:pStyle w:val="Compact"/>
              <w:jc w:val="left"/>
            </w:pPr>
            <w:r>
              <w:t xml:space="preserve">Welding Wire Spool – ER70S-6, 1.0mm, 15kg (for MIG process)</w:t>
            </w:r>
          </w:p>
        </w:tc>
        <w:tc>
          <w:tcPr/>
          <w:p>
            <w:pPr>
              <w:pStyle w:val="Compact"/>
              <w:jc w:val="left"/>
            </w:pPr>
            <w:r>
              <w:t xml:space="preserve">GWS-WIRE-70S6-15</w:t>
            </w:r>
          </w:p>
        </w:tc>
        <w:tc>
          <w:tcPr/>
          <w:p>
            <w:pPr>
              <w:pStyle w:val="Compact"/>
              <w:jc w:val="left"/>
            </w:pPr>
            <w:r>
              <w:t xml:space="preserve">20</w:t>
            </w:r>
          </w:p>
        </w:tc>
        <w:tc>
          <w:tcPr/>
          <w:p>
            <w:pPr>
              <w:pStyle w:val="Compact"/>
              <w:jc w:val="left"/>
            </w:pPr>
            <w:r>
              <w:t xml:space="preserve">$48.00</w:t>
            </w:r>
          </w:p>
        </w:tc>
        <w:tc>
          <w:tcPr/>
          <w:p>
            <w:pPr>
              <w:pStyle w:val="Compact"/>
              <w:jc w:val="left"/>
            </w:pPr>
            <w:r>
              <w:t xml:space="preserve">$960.00</w:t>
            </w:r>
          </w:p>
        </w:tc>
      </w:tr>
      <w:tr>
        <w:tc>
          <w:tcPr/>
          <w:p>
            <w:pPr>
              <w:pStyle w:val="Compact"/>
              <w:jc w:val="left"/>
            </w:pPr>
            <w:r>
              <w:t xml:space="preserve">05</w:t>
            </w:r>
          </w:p>
        </w:tc>
        <w:tc>
          <w:tcPr/>
          <w:p>
            <w:pPr>
              <w:pStyle w:val="Compact"/>
              <w:jc w:val="left"/>
            </w:pPr>
            <w:r>
              <w:t xml:space="preserve">Welding Consumables Kit (Tungsten electrodes 2.0mm, ceramic cups, nozzles, contact tips, spare parts)</w:t>
            </w:r>
          </w:p>
        </w:tc>
        <w:tc>
          <w:tcPr/>
          <w:p>
            <w:pPr>
              <w:pStyle w:val="Compact"/>
              <w:jc w:val="left"/>
            </w:pPr>
            <w:r>
              <w:t xml:space="preserve">GWS-CONS-STD</w:t>
            </w:r>
          </w:p>
        </w:tc>
        <w:tc>
          <w:tcPr/>
          <w:p>
            <w:pPr>
              <w:pStyle w:val="Compact"/>
              <w:jc w:val="left"/>
            </w:pPr>
            <w:r>
              <w:t xml:space="preserve">4</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06</w:t>
            </w:r>
          </w:p>
        </w:tc>
        <w:tc>
          <w:tcPr/>
          <w:p>
            <w:pPr>
              <w:pStyle w:val="Compact"/>
              <w:jc w:val="left"/>
            </w:pPr>
            <w:r>
              <w:t xml:space="preserve">Welding Helmet – Auto-Darkening, DIN 9-13, 4 sensors, solar powered, with side windows</w:t>
            </w:r>
          </w:p>
        </w:tc>
        <w:tc>
          <w:tcPr/>
          <w:p>
            <w:pPr>
              <w:pStyle w:val="Compact"/>
              <w:jc w:val="left"/>
            </w:pPr>
            <w:r>
              <w:t xml:space="preserve">GWS-HD-400</w:t>
            </w:r>
          </w:p>
        </w:tc>
        <w:tc>
          <w:tcPr/>
          <w:p>
            <w:pPr>
              <w:pStyle w:val="Compact"/>
              <w:jc w:val="left"/>
            </w:pPr>
            <w:r>
              <w:t xml:space="preserve">4</w:t>
            </w:r>
          </w:p>
        </w:tc>
        <w:tc>
          <w:tcPr/>
          <w:p>
            <w:pPr>
              <w:pStyle w:val="Compact"/>
              <w:jc w:val="left"/>
            </w:pPr>
            <w:r>
              <w:t xml:space="preserve">$145.00</w:t>
            </w:r>
          </w:p>
        </w:tc>
        <w:tc>
          <w:tcPr/>
          <w:p>
            <w:pPr>
              <w:pStyle w:val="Compact"/>
              <w:jc w:val="left"/>
            </w:pPr>
            <w:r>
              <w:t xml:space="preserve">$580.00</w:t>
            </w:r>
          </w:p>
        </w:tc>
      </w:tr>
      <w:tr>
        <w:tc>
          <w:tcPr/>
          <w:p>
            <w:pPr>
              <w:pStyle w:val="Compact"/>
              <w:jc w:val="left"/>
            </w:pPr>
            <w:r>
              <w:t xml:space="preserve">07</w:t>
            </w:r>
          </w:p>
        </w:tc>
        <w:tc>
          <w:tcPr/>
          <w:p>
            <w:pPr>
              <w:pStyle w:val="Compact"/>
              <w:jc w:val="left"/>
            </w:pPr>
            <w:r>
              <w:t xml:space="preserve">Welding PPE Set (leather jacket, gloves, apron, safety boots, ear protection)</w:t>
            </w:r>
          </w:p>
        </w:tc>
        <w:tc>
          <w:tcPr/>
          <w:p>
            <w:pPr>
              <w:pStyle w:val="Compact"/>
              <w:jc w:val="left"/>
            </w:pPr>
            <w:r>
              <w:t xml:space="preserve">GWS-PPE-FULL</w:t>
            </w:r>
          </w:p>
        </w:tc>
        <w:tc>
          <w:tcPr/>
          <w:p>
            <w:pPr>
              <w:pStyle w:val="Compact"/>
              <w:jc w:val="left"/>
            </w:pPr>
            <w:r>
              <w:t xml:space="preserve">4</w:t>
            </w:r>
          </w:p>
        </w:tc>
        <w:tc>
          <w:tcPr/>
          <w:p>
            <w:pPr>
              <w:pStyle w:val="Compact"/>
              <w:jc w:val="left"/>
            </w:pPr>
            <w:r>
              <w:t xml:space="preserve">$210.00</w:t>
            </w:r>
          </w:p>
        </w:tc>
        <w:tc>
          <w:tcPr/>
          <w:p>
            <w:pPr>
              <w:pStyle w:val="Compact"/>
              <w:jc w:val="left"/>
            </w:pPr>
            <w:r>
              <w:t xml:space="preserve">$840.00</w:t>
            </w:r>
          </w:p>
        </w:tc>
      </w:tr>
      <w:tr>
        <w:tc>
          <w:tcPr/>
          <w:p>
            <w:pPr>
              <w:pStyle w:val="Compact"/>
              <w:jc w:val="left"/>
            </w:pPr>
            <w:r>
              <w:t xml:space="preserve">08</w:t>
            </w:r>
          </w:p>
        </w:tc>
        <w:tc>
          <w:tcPr/>
          <w:p>
            <w:pPr>
              <w:pStyle w:val="Compact"/>
              <w:jc w:val="left"/>
            </w:pPr>
            <w:r>
              <w:t xml:space="preserve">Shipping, Insurance, Customs Clearance, and Delivery to Colombia Bogotá (DDP)</w:t>
            </w:r>
          </w:p>
        </w:tc>
        <w:tc>
          <w:tcPr/>
          <w:p>
            <w:pPr>
              <w:pStyle w:val="Compact"/>
              <w:jc w:val="left"/>
            </w:pPr>
            <w:r>
              <w:t xml:space="preserve">—</w:t>
            </w:r>
          </w:p>
        </w:tc>
        <w:tc>
          <w:tcPr/>
          <w:p>
            <w:pPr>
              <w:pStyle w:val="Compact"/>
              <w:jc w:val="left"/>
            </w:pPr>
            <w:r>
              <w:t xml:space="preserve">1</w:t>
            </w:r>
          </w:p>
        </w:tc>
        <w:tc>
          <w:tcPr/>
          <w:p>
            <w:pPr>
              <w:pStyle w:val="Compact"/>
              <w:jc w:val="left"/>
            </w:pPr>
            <w:r>
              <w:t xml:space="preserve">$3,450.00</w:t>
            </w:r>
          </w:p>
        </w:tc>
        <w:tc>
          <w:tcPr/>
          <w:p>
            <w:pPr>
              <w:pStyle w:val="Compact"/>
              <w:jc w:val="left"/>
            </w:pPr>
            <w:r>
              <w:t xml:space="preserve">$3,450.00</w:t>
            </w:r>
          </w:p>
        </w:tc>
      </w:tr>
      <w:tr>
        <w:tc>
          <w:tcPr>
            <w:gridSpan w:val="5"/>
          </w:tcPr>
          <w:p>
            <w:pPr>
              <w:pStyle w:val="Compact"/>
              <w:jc w:val="right"/>
            </w:pPr>
            <w:r>
              <w:t xml:space="preserve">TOTAL AMOUNT (USD):</w:t>
            </w:r>
          </w:p>
        </w:tc>
        <w:tc>
          <w:tcPr/>
          <w:p>
            <w:pPr>
              <w:pStyle w:val="Compact"/>
              <w:jc w:val="left"/>
            </w:pPr>
            <w:r>
              <w:t xml:space="preserve">$35,410.00</w:t>
            </w:r>
          </w:p>
        </w:tc>
      </w:tr>
    </w:tbl>
    <w:bookmarkEnd w:id="24"/>
    <w:bookmarkStart w:id="25" w:name="delivery-and-logistics"/>
    <w:p>
      <w:pPr>
        <w:pStyle w:val="Heading2"/>
      </w:pPr>
      <w:r>
        <w:t xml:space="preserve">3. Delivery and Logistics</w:t>
      </w:r>
    </w:p>
    <w:p>
      <w:pPr>
        <w:pStyle w:val="FirstParagraph"/>
      </w:pPr>
      <w:r>
        <w:t xml:space="preserve">The Seller shall deliver the complete Welder package, including all accessories, consumables, and personal protective equipment listed in Section 2, to the Buyer's facility at the address specified in Section 1. The delivery destination is</w:t>
      </w:r>
      <w:r>
        <w:t xml:space="preserve"> </w:t>
      </w:r>
      <w:r>
        <w:rPr>
          <w:bCs/>
          <w:b/>
        </w:rPr>
        <w:t xml:space="preserve">Colombia Bogotá</w:t>
      </w:r>
      <w:r>
        <w:t xml:space="preserve">, specifically the industrial zone of the city. The Seller is responsible for all transportation, packaging, export documentation, import customs clearance in Colombia, and final delivery to the Buyer's receiving dock. The estimated delivery window is within</w:t>
      </w:r>
      <w:r>
        <w:t xml:space="preserve"> </w:t>
      </w:r>
      <w:r>
        <w:rPr>
          <w:bCs/>
          <w:b/>
        </w:rPr>
        <w:t xml:space="preserve">45 calendar days</w:t>
      </w:r>
      <w:r>
        <w:t xml:space="preserve"> </w:t>
      </w:r>
      <w:r>
        <w:t xml:space="preserve">from the date of this Purchase Order, subject to confirmation of the Buyer's deposit payment.</w:t>
      </w:r>
    </w:p>
    <w:p>
      <w:pPr>
        <w:pStyle w:val="BodyText"/>
      </w:pPr>
      <w:r>
        <w:t xml:space="preserve">All packaging must be suitable for international ocean freight and subsequent overland transport within Colombia. The Welder unit must be crated in moisture-resistant, shock-absorbing packaging with clear labeling indicating "FRAGILE – INDUSTRIAL EQUIPMENT" and "THIS SIDE UP." The Seller must provide a Bill of Lading, Commercial Invoice, Packing List, Certificate of Origin, and all documents required by the Colombian Directorate of Industry and Commerce (DIAN) for customs clearance.</w:t>
      </w:r>
    </w:p>
    <w:bookmarkEnd w:id="25"/>
    <w:bookmarkStart w:id="26" w:name="technical-requirements-and-compliance"/>
    <w:p>
      <w:pPr>
        <w:pStyle w:val="Heading2"/>
      </w:pPr>
      <w:r>
        <w:t xml:space="preserve">4. Technical Requirements and Compliance</w:t>
      </w:r>
    </w:p>
    <w:p>
      <w:pPr>
        <w:pStyle w:val="FirstParagraph"/>
      </w:pPr>
      <w:r>
        <w:t xml:space="preserve">The Welder supplied under this Purchase Order must be certified to IEC 60974-1 (Welding equipment – Safety requirements) and CE marked. Upon arrival in Colombia Bogotá, the equipment will be subject to inspection by the Buyer's engineering team and, if required, by the Colombian regulatory authority for conformity assessment. The Welder must operate on a 3-phase, 400V, 50Hz electrical supply, which is the standard industrial power configuration in Colombia Bogotá. The Seller shall provide a complete technical manual in both English and Spanish, wiring diagrams, and a warranty certificate valid for a minimum of</w:t>
      </w:r>
      <w:r>
        <w:t xml:space="preserve"> </w:t>
      </w:r>
      <w:r>
        <w:rPr>
          <w:bCs/>
          <w:b/>
        </w:rPr>
        <w:t xml:space="preserve">24 months</w:t>
      </w:r>
      <w:r>
        <w:t xml:space="preserve"> </w:t>
      </w:r>
      <w:r>
        <w:t xml:space="preserve">from the date of delivery in Colombia Bogotá.</w:t>
      </w:r>
    </w:p>
    <w:p>
      <w:pPr>
        <w:pStyle w:val="BodyText"/>
      </w:pPr>
      <w:r>
        <w:t xml:space="preserve">The Seller guarantees that the Welder is new, unused, and of current production. No refurbished or reconditioned units shall be accepted under this Purchase Order. The Buyer reserves the right to reject any unit that does not conform to the specifications stated herein.</w:t>
      </w:r>
    </w:p>
    <w:bookmarkEnd w:id="26"/>
    <w:bookmarkStart w:id="27" w:name="payment-terms-and-conditions"/>
    <w:p>
      <w:pPr>
        <w:pStyle w:val="Heading2"/>
      </w:pPr>
      <w:r>
        <w:t xml:space="preserve">5. Payment Terms and Conditions</w:t>
      </w:r>
    </w:p>
    <w:p>
      <w:pPr>
        <w:pStyle w:val="FirstParagraph"/>
      </w:pPr>
      <w:r>
        <w:t xml:space="preserve">Payment for this Purchase Order shall be made in United States Dollars (USD) via international wire transfer (SWIFT) to the Seller's designated bank account. The payment schedule is as follows:</w:t>
      </w:r>
    </w:p>
    <w:p>
      <w:pPr>
        <w:numPr>
          <w:ilvl w:val="0"/>
          <w:numId w:val="1001"/>
        </w:numPr>
        <w:pStyle w:val="Compact"/>
      </w:pPr>
      <w:r>
        <w:rPr>
          <w:bCs/>
          <w:b/>
        </w:rPr>
        <w:t xml:space="preserve">30% Advance Payment ($10,623.00):</w:t>
      </w:r>
      <w:r>
        <w:t xml:space="preserve"> </w:t>
      </w:r>
      <w:r>
        <w:t xml:space="preserve">Due within 10 business days of the Buyer's written confirmation of this Purchase Order. This payment triggers the manufacturing and preparation of the Welder unit.</w:t>
      </w:r>
    </w:p>
    <w:p>
      <w:pPr>
        <w:numPr>
          <w:ilvl w:val="0"/>
          <w:numId w:val="1001"/>
        </w:numPr>
        <w:pStyle w:val="Compact"/>
      </w:pPr>
      <w:r>
        <w:rPr>
          <w:bCs/>
          <w:b/>
        </w:rPr>
        <w:t xml:space="preserve">60% Balance ($21,246.00):</w:t>
      </w:r>
      <w:r>
        <w:t xml:space="preserve"> </w:t>
      </w:r>
      <w:r>
        <w:t xml:space="preserve">Due within 15 business days of the Seller's submission of the Bill of Lading and proof of shipment from the port of origin.</w:t>
      </w:r>
    </w:p>
    <w:p>
      <w:pPr>
        <w:numPr>
          <w:ilvl w:val="0"/>
          <w:numId w:val="1001"/>
        </w:numPr>
        <w:pStyle w:val="Compact"/>
      </w:pPr>
      <w:r>
        <w:rPr>
          <w:bCs/>
          <w:b/>
        </w:rPr>
        <w:t xml:space="preserve">10% Retention ($3,541.00):</w:t>
      </w:r>
      <w:r>
        <w:t xml:space="preserve"> </w:t>
      </w:r>
      <w:r>
        <w:t xml:space="preserve">Due within 30 days after successful installation, commissioning, and acceptance of the Welder at the Buyer's facility in Colombia Bogotá.</w:t>
      </w:r>
    </w:p>
    <w:p>
      <w:pPr>
        <w:pStyle w:val="FirstParagraph"/>
      </w:pPr>
      <w:r>
        <w:t xml:space="preserve">All applicable Colombian import duties, VAT (IVA 19%), and customs fees are included in the DDP price stated in this Purchase Order. No additional charges shall be levied on the Buyer beyond the total amount specified.</w:t>
      </w:r>
    </w:p>
    <w:bookmarkEnd w:id="27"/>
    <w:bookmarkStart w:id="28" w:name="X7432d6372973c67f884abe2e61f1c1951e4fe4d"/>
    <w:p>
      <w:pPr>
        <w:pStyle w:val="Heading2"/>
      </w:pPr>
      <w:r>
        <w:t xml:space="preserve">6. Warranty, After-Sales Support, and Training</w:t>
      </w:r>
    </w:p>
    <w:p>
      <w:pPr>
        <w:pStyle w:val="FirstParagraph"/>
      </w:pPr>
      <w:r>
        <w:t xml:space="preserve">The Seller provides a comprehensive</w:t>
      </w:r>
      <w:r>
        <w:t xml:space="preserve"> </w:t>
      </w:r>
      <w:r>
        <w:rPr>
          <w:bCs/>
          <w:b/>
        </w:rPr>
        <w:t xml:space="preserve">24-month warranty</w:t>
      </w:r>
      <w:r>
        <w:t xml:space="preserve"> </w:t>
      </w:r>
      <w:r>
        <w:t xml:space="preserve">on the Welder main unit and</w:t>
      </w:r>
      <w:r>
        <w:t xml:space="preserve"> </w:t>
      </w:r>
      <w:r>
        <w:rPr>
          <w:bCs/>
          <w:b/>
        </w:rPr>
        <w:t xml:space="preserve">12-month warranty</w:t>
      </w:r>
      <w:r>
        <w:t xml:space="preserve"> </w:t>
      </w:r>
      <w:r>
        <w:t xml:space="preserve">on all accessories and consumables. The warranty covers defects in materials and workmanship under normal industrial operating conditions. In the event of a warranty claim, the Seller shall respond within 5 business days and, where necessary, dispatch a certified technician to the Buyer's location in Colombia Bogotá at no additional cost to the Buyer.</w:t>
      </w:r>
    </w:p>
    <w:p>
      <w:pPr>
        <w:pStyle w:val="BodyText"/>
      </w:pPr>
      <w:r>
        <w:t xml:space="preserve">As part of this Purchase Order, the Seller shall provide</w:t>
      </w:r>
      <w:r>
        <w:t xml:space="preserve"> </w:t>
      </w:r>
      <w:r>
        <w:rPr>
          <w:bCs/>
          <w:b/>
        </w:rPr>
        <w:t xml:space="preserve">one (1) on-site training session</w:t>
      </w:r>
      <w:r>
        <w:t xml:space="preserve"> </w:t>
      </w:r>
      <w:r>
        <w:t xml:space="preserve">(minimum 8 hours) for up to six (6) of the Buyer's welding operators and maintenance technicians at the Colombia Bogotá facility. Training shall cover safe operation, parameter adjustment, routine maintenance, troubleshooting, and consumable replacement procedures for the Welder.</w:t>
      </w:r>
    </w:p>
    <w:bookmarkEnd w:id="28"/>
    <w:bookmarkStart w:id="29" w:name="general-terms-and-conditions"/>
    <w:p>
      <w:pPr>
        <w:pStyle w:val="Heading2"/>
      </w:pPr>
      <w:r>
        <w:t xml:space="preserve">7. General Terms and Conditions</w:t>
      </w:r>
    </w:p>
    <w:p>
      <w:pPr>
        <w:pStyle w:val="FirstParagraph"/>
      </w:pPr>
      <w:r>
        <w:t xml:space="preserve">This Purchase Order is governed by the United Nations Convention on Contracts for the International Sale of Goods (CISG). Any disputes arising from this Purchase Order shall be resolved through arbitration in Bogotá, Colombia, in accordance with the rules of the Colombian Chamber of Commerce. The Seller shall maintain adequate product liability insurance covering the Welder during transit and for a minimum of 12 months after delivery in Colombia Bogotá.</w:t>
      </w:r>
    </w:p>
    <w:p>
      <w:pPr>
        <w:pStyle w:val="BodyText"/>
      </w:pPr>
      <w:r>
        <w:t xml:space="preserve">Time is of the essence. Failure to deliver the Welder within the stipulated 45-day window shall entitle the Buyer to a penalty of 0.5% of the total Purchase Order value per day of delay, up to a maximum of 10%. Delays exceeding 20 days beyond the agreed delivery date shall entitle the Buyer to cancel this Purchase Order and receive a full refund of all payments made.</w:t>
      </w:r>
    </w:p>
    <w:bookmarkEnd w:id="29"/>
    <w:p>
      <w:pPr>
        <w:pStyle w:val="BodyText"/>
      </w:pPr>
      <w:r>
        <w:rPr>
          <w:bCs/>
          <w:b/>
        </w:rPr>
        <w:t xml:space="preserve">NOTE:</w:t>
      </w:r>
      <w:r>
        <w:t xml:space="preserve"> </w:t>
      </w:r>
      <w:r>
        <w:t xml:space="preserve">This Purchase Order is valid for acceptance within 14 calendar days from the date of issue. The Seller must confirm acceptance in writing (email or signed copy) within this period. Failure to confirm within the stated timeframe shall render this Purchase Order null and void. All modifications to this Purchase Order must be made in writing and signed by authorized representatives of both parties.</w:t>
      </w:r>
    </w:p>
    <w:p>
      <w:pPr>
        <w:pStyle w:val="BodyText"/>
      </w:pPr>
      <w:r>
        <w:rPr>
          <w:bCs/>
          <w:b/>
        </w:rPr>
        <w:t xml:space="preserve">For and on behalf of the Buyer:</w:t>
      </w:r>
    </w:p>
    <w:p>
      <w:pPr>
        <w:pStyle w:val="BodyText"/>
      </w:pPr>
      <w:r>
        <w:t xml:space="preserve">Ing. Carlos Mendoza Ríos</w:t>
      </w:r>
    </w:p>
    <w:p>
      <w:pPr>
        <w:pStyle w:val="BodyText"/>
      </w:pPr>
      <w:r>
        <w:t xml:space="preserve">Director de Compras</w:t>
      </w:r>
    </w:p>
    <w:p>
      <w:pPr>
        <w:pStyle w:val="BodyText"/>
      </w:pPr>
      <w:r>
        <w:t xml:space="preserve">Industrias Metálicas del Norte S.A.S.</w:t>
      </w:r>
    </w:p>
    <w:p>
      <w:pPr>
        <w:pStyle w:val="BodyText"/>
      </w:pPr>
      <w:r>
        <w:t xml:space="preserve">Date: _______________</w:t>
      </w:r>
    </w:p>
    <w:p>
      <w:pPr>
        <w:pStyle w:val="BodyText"/>
      </w:pPr>
      <w:r>
        <w:rPr>
          <w:bCs/>
          <w:b/>
        </w:rPr>
        <w:t xml:space="preserve">For and on behalf of the Seller:</w:t>
      </w:r>
    </w:p>
    <w:p>
      <w:pPr>
        <w:pStyle w:val="BodyText"/>
      </w:pPr>
      <w:r>
        <w:t xml:space="preserve">Ms. Anna Fischer</w:t>
      </w:r>
    </w:p>
    <w:p>
      <w:pPr>
        <w:pStyle w:val="BodyText"/>
      </w:pPr>
      <w:r>
        <w:t xml:space="preserve">Sales Director</w:t>
      </w:r>
    </w:p>
    <w:p>
      <w:pPr>
        <w:pStyle w:val="BodyText"/>
      </w:pPr>
      <w:r>
        <w:t xml:space="preserve">Global Welding Solutions GmbH</w:t>
      </w:r>
    </w:p>
    <w:p>
      <w:pPr>
        <w:pStyle w:val="BodyText"/>
      </w:pPr>
      <w:r>
        <w:t xml:space="preserve">Date: _______________</w:t>
      </w:r>
    </w:p>
    <w:p>
      <w:pPr>
        <w:pStyle w:val="BodyText"/>
      </w:pPr>
      <w:r>
        <w:t xml:space="preserve">Purchase Order No. PO-COL-BGA-2025-04782 | Issued for delivery to Colombia Bogotá | Page 1 of 1</w:t>
      </w:r>
    </w:p>
    <w:p>
      <w:pPr>
        <w:pStyle w:val="BodyText"/>
      </w:pPr>
      <w:r>
        <w:t xml:space="preserve">This document is a controlled copy. Unauthorized reproduction or distribution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Welder - Colombia Bogotá</dc:title>
  <dc:creator/>
  <dc:language>en</dc:language>
  <cp:keywords/>
  <dcterms:created xsi:type="dcterms:W3CDTF">2026-10-10T03:48:16Z</dcterms:created>
  <dcterms:modified xsi:type="dcterms:W3CDTF">2026-10-10T03:48:16Z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