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Industrial Welder Equipment Procurement — Indonesia Jakarta</w:t>
      </w:r>
    </w:p>
    <w:p>
      <w:pPr>
        <w:pStyle w:val="BodyText"/>
      </w:pPr>
      <w:r>
        <w:t xml:space="preserve">Document Reference: PO-JKT-WLD-2025-0472</w:t>
      </w:r>
    </w:p>
    <w:bookmarkEnd w:id="20"/>
    <w:p>
      <w:pPr>
        <w:pStyle w:val="BodyText"/>
      </w:pPr>
      <w:r>
        <w:rPr>
          <w:bCs/>
          <w:b/>
        </w:rPr>
        <w:t xml:space="preserve">Purchase Order No.:</w:t>
      </w:r>
      <w:r>
        <w:t xml:space="preserve"> </w:t>
      </w:r>
      <w:r>
        <w:t xml:space="preserve">PO-JKT-WLD-2025-0472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Delivery Location:</w:t>
      </w:r>
      <w:r>
        <w:t xml:space="preserve"> </w:t>
      </w:r>
      <w:r>
        <w:t xml:space="preserve">Indonesia Jakarta</w:t>
      </w:r>
      <w:r>
        <w:br/>
      </w:r>
      <w:r>
        <w:rPr>
          <w:bCs/>
          <w:b/>
        </w:rPr>
        <w:t xml:space="preserve">Project Site:</w:t>
      </w:r>
      <w:r>
        <w:t xml:space="preserve"> </w:t>
      </w:r>
      <w:r>
        <w:t xml:space="preserve">Industrial Zone, Cakung, Jakarta Timur</w:t>
      </w:r>
      <w:r>
        <w:br/>
      </w:r>
      <w:r>
        <w:rPr>
          <w:bCs/>
          <w:b/>
        </w:rPr>
        <w:t xml:space="preserve">Priority:</w:t>
      </w:r>
      <w:r>
        <w:t xml:space="preserve"> </w:t>
      </w:r>
      <w:r>
        <w:t xml:space="preserve">Standard (30-day delivery)</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Nusantara Industrial Solutions</w:t>
            </w:r>
          </w:p>
        </w:tc>
      </w:tr>
      <w:tr>
        <w:tc>
          <w:tcPr/>
          <w:p>
            <w:pPr>
              <w:pStyle w:val="Compact"/>
              <w:jc w:val="left"/>
            </w:pPr>
            <w:r>
              <w:t xml:space="preserve">Address</w:t>
            </w:r>
          </w:p>
        </w:tc>
        <w:tc>
          <w:tcPr/>
          <w:p>
            <w:pPr>
              <w:pStyle w:val="Compact"/>
              <w:jc w:val="left"/>
            </w:pPr>
            <w:r>
              <w:t xml:space="preserve">Jl. Raya Cakung No. 142, Cakung, Jakarta Timur, Indonesia Jakarta, 13910</w:t>
            </w:r>
          </w:p>
        </w:tc>
      </w:tr>
      <w:tr>
        <w:tc>
          <w:tcPr/>
          <w:p>
            <w:pPr>
              <w:pStyle w:val="Compact"/>
              <w:jc w:val="left"/>
            </w:pPr>
            <w:r>
              <w:t xml:space="preserve">Contact Person</w:t>
            </w:r>
          </w:p>
        </w:tc>
        <w:tc>
          <w:tcPr/>
          <w:p>
            <w:pPr>
              <w:pStyle w:val="Compact"/>
              <w:jc w:val="left"/>
            </w:pPr>
            <w:r>
              <w:t xml:space="preserve">Budi Santoso, Procurement Manager</w:t>
            </w:r>
          </w:p>
        </w:tc>
      </w:tr>
      <w:tr>
        <w:tc>
          <w:tcPr/>
          <w:p>
            <w:pPr>
              <w:pStyle w:val="Compact"/>
              <w:jc w:val="left"/>
            </w:pPr>
            <w:r>
              <w:t xml:space="preserve">Email / Phone</w:t>
            </w:r>
          </w:p>
        </w:tc>
        <w:tc>
          <w:tcPr/>
          <w:p>
            <w:pPr>
              <w:pStyle w:val="Compact"/>
              <w:jc w:val="left"/>
            </w:pPr>
            <w:r>
              <w:t xml:space="preserve">b.santoso@nusantara-ind.co.id / +62-21-4601-8832</w:t>
            </w:r>
          </w:p>
        </w:tc>
      </w:tr>
      <w:tr>
        <w:tc>
          <w:tcPr/>
          <w:p>
            <w:pPr>
              <w:pStyle w:val="Compact"/>
              <w:jc w:val="left"/>
            </w:pPr>
            <w:r>
              <w:t xml:space="preserve">Tax ID (NPWP)</w:t>
            </w:r>
          </w:p>
        </w:tc>
        <w:tc>
          <w:tcPr/>
          <w:p>
            <w:pPr>
              <w:pStyle w:val="Compact"/>
              <w:jc w:val="left"/>
            </w:pPr>
            <w:r>
              <w:t xml:space="preserve">01.234.567.8-441.000</w:t>
            </w:r>
          </w:p>
        </w:tc>
      </w:tr>
    </w:tbl>
    <w:p>
      <w:pPr>
        <w:pStyle w:val="BodyText"/>
      </w:pPr>
      <w:r>
        <w:t xml:space="preserve">2. Supplying Party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Technologies Pte. Ltd.</w:t>
            </w:r>
          </w:p>
        </w:tc>
      </w:tr>
      <w:tr>
        <w:tc>
          <w:tcPr/>
          <w:p>
            <w:pPr>
              <w:pStyle w:val="Compact"/>
              <w:jc w:val="left"/>
            </w:pPr>
            <w:r>
              <w:t xml:space="preserve">Address</w:t>
            </w:r>
          </w:p>
        </w:tc>
        <w:tc>
          <w:tcPr/>
          <w:p>
            <w:pPr>
              <w:pStyle w:val="Compact"/>
              <w:jc w:val="left"/>
            </w:pPr>
            <w:r>
              <w:t xml:space="preserve">12 Industrial Park Road, Singapore 638834</w:t>
            </w:r>
          </w:p>
        </w:tc>
      </w:tr>
      <w:tr>
        <w:tc>
          <w:tcPr/>
          <w:p>
            <w:pPr>
              <w:pStyle w:val="Compact"/>
              <w:jc w:val="left"/>
            </w:pPr>
            <w:r>
              <w:t xml:space="preserve">Contact Person</w:t>
            </w:r>
          </w:p>
        </w:tc>
        <w:tc>
          <w:tcPr/>
          <w:p>
            <w:pPr>
              <w:pStyle w:val="Compact"/>
              <w:jc w:val="left"/>
            </w:pPr>
            <w:r>
              <w:t xml:space="preserve">Lim Wei Jie, Export Sales Director</w:t>
            </w:r>
          </w:p>
        </w:tc>
      </w:tr>
      <w:tr>
        <w:tc>
          <w:tcPr/>
          <w:p>
            <w:pPr>
              <w:pStyle w:val="Compact"/>
              <w:jc w:val="left"/>
            </w:pPr>
            <w:r>
              <w:t xml:space="preserve">Email / Phone</w:t>
            </w:r>
          </w:p>
        </w:tc>
        <w:tc>
          <w:tcPr/>
          <w:p>
            <w:pPr>
              <w:pStyle w:val="Compact"/>
              <w:jc w:val="left"/>
            </w:pPr>
            <w:r>
              <w:t xml:space="preserve">lim.wj@globalweldtech.com / +65-6882-4410</w:t>
            </w:r>
          </w:p>
        </w:tc>
      </w:tr>
      <w:tr>
        <w:tc>
          <w:tcPr/>
          <w:p>
            <w:pPr>
              <w:pStyle w:val="Compact"/>
              <w:jc w:val="left"/>
            </w:pPr>
            <w:r>
              <w:t xml:space="preserve">Bank Details</w:t>
            </w:r>
          </w:p>
        </w:tc>
        <w:tc>
          <w:tcPr/>
          <w:p>
            <w:pPr>
              <w:pStyle w:val="Compact"/>
              <w:jc w:val="left"/>
            </w:pPr>
            <w:r>
              <w:t xml:space="preserve">DBS Bank, A/C 012-3456-789, SWIFT: DBSSSGSG</w:t>
            </w:r>
          </w:p>
        </w:tc>
      </w:tr>
    </w:tbl>
    <w:p>
      <w:pPr>
        <w:pStyle w:val="BodyText"/>
      </w:pPr>
      <w:r>
        <w:t xml:space="preserve">3. Itemized Purchase Order Details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Industrial MIG/MAG Welder, 400A</w:t>
            </w:r>
          </w:p>
        </w:tc>
        <w:tc>
          <w:tcPr/>
          <w:p>
            <w:pPr>
              <w:pStyle w:val="Compact"/>
              <w:jc w:val="left"/>
            </w:pPr>
            <w:r>
              <w:t xml:space="preserve">Model GWT-400X, 380V/3-phase, IP54 rated, suitable for heavy fabrication in Indonesia Jakarta industrial environment</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TIG Welder, 250A with Pulse Function</w:t>
            </w:r>
          </w:p>
        </w:tc>
        <w:tc>
          <w:tcPr/>
          <w:p>
            <w:pPr>
              <w:pStyle w:val="Compact"/>
              <w:jc w:val="left"/>
            </w:pPr>
            <w:r>
              <w:t xml:space="preserve">Model GWT-TIG250P, 220V/1-phase, AC/DC, for precision stainless steel work</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3</w:t>
            </w:r>
          </w:p>
        </w:tc>
        <w:tc>
          <w:tcPr/>
          <w:p>
            <w:pPr>
              <w:pStyle w:val="Compact"/>
              <w:jc w:val="left"/>
            </w:pPr>
            <w:r>
              <w:t xml:space="preserve">Welder Accessory Kit (Torches, Cables, Ground Clamps)</w:t>
            </w:r>
          </w:p>
        </w:tc>
        <w:tc>
          <w:tcPr/>
          <w:p>
            <w:pPr>
              <w:pStyle w:val="Compact"/>
              <w:jc w:val="left"/>
            </w:pPr>
            <w:r>
              <w:t xml:space="preserve">Complete set per unit, 5m torch cable, 10m ground cable, spare tips and nozzles</w:t>
            </w:r>
          </w:p>
        </w:tc>
        <w:tc>
          <w:tcPr/>
          <w:p>
            <w:pPr>
              <w:pStyle w:val="Compact"/>
              <w:jc w:val="left"/>
            </w:pPr>
            <w:r>
              <w:t xml:space="preserve">20</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Welding Fume Extraction System (Portable)</w:t>
            </w:r>
          </w:p>
        </w:tc>
        <w:tc>
          <w:tcPr/>
          <w:p>
            <w:pPr>
              <w:pStyle w:val="Compact"/>
              <w:jc w:val="left"/>
            </w:pPr>
            <w:r>
              <w:t xml:space="preserve">Model GWT-FES-300, 300m³/h airflow, HEPA filter, for workshop compliance in Indonesia Jakarta</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5</w:t>
            </w:r>
          </w:p>
        </w:tc>
        <w:tc>
          <w:tcPr/>
          <w:p>
            <w:pPr>
              <w:pStyle w:val="Compact"/>
              <w:jc w:val="left"/>
            </w:pPr>
            <w:r>
              <w:t xml:space="preserve">Welder Operator Safety PPE Set</w:t>
            </w:r>
          </w:p>
        </w:tc>
        <w:tc>
          <w:tcPr/>
          <w:p>
            <w:pPr>
              <w:pStyle w:val="Compact"/>
              <w:jc w:val="left"/>
            </w:pPr>
            <w:r>
              <w:t xml:space="preserve">Auto-darkening helmet, leather gloves, apron, safety boots, ear protection — 20 sets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gridSpan w:val="5"/>
          </w:tcPr>
          <w:p>
            <w:pPr>
              <w:pStyle w:val="Compact"/>
              <w:jc w:val="left"/>
            </w:pPr>
            <w:r>
              <w:t xml:space="preserve">Subtotal</w:t>
            </w:r>
          </w:p>
        </w:tc>
        <w:tc>
          <w:tcPr/>
          <w:p>
            <w:pPr>
              <w:pStyle w:val="Compact"/>
              <w:jc w:val="left"/>
            </w:pPr>
            <w:r>
              <w:t xml:space="preserve">$100,800.00</w:t>
            </w:r>
          </w:p>
        </w:tc>
      </w:tr>
      <w:tr>
        <w:tc>
          <w:tcPr>
            <w:gridSpan w:val="5"/>
          </w:tcPr>
          <w:p>
            <w:pPr>
              <w:pStyle w:val="Compact"/>
              <w:jc w:val="left"/>
            </w:pPr>
            <w:r>
              <w:t xml:space="preserve">Shipping &amp; Insurance to Indonesia Jakarta (CIF Tanjung Priok Port)</w:t>
            </w:r>
          </w:p>
        </w:tc>
        <w:tc>
          <w:tcPr/>
          <w:p>
            <w:pPr>
              <w:pStyle w:val="Compact"/>
              <w:jc w:val="left"/>
            </w:pPr>
            <w:r>
              <w:t xml:space="preserve">$4,250.00</w:t>
            </w:r>
          </w:p>
        </w:tc>
      </w:tr>
      <w:tr>
        <w:tc>
          <w:tcPr>
            <w:gridSpan w:val="5"/>
          </w:tcPr>
          <w:p>
            <w:pPr>
              <w:pStyle w:val="Compact"/>
              <w:jc w:val="left"/>
            </w:pPr>
            <w:r>
              <w:t xml:space="preserve">Import Duty &amp; VAT (11%) — Indonesia Jakarta Customs</w:t>
            </w:r>
          </w:p>
        </w:tc>
        <w:tc>
          <w:tcPr/>
          <w:p>
            <w:pPr>
              <w:pStyle w:val="Compact"/>
              <w:jc w:val="left"/>
            </w:pPr>
            <w:r>
              <w:t xml:space="preserve">$11,502.00</w:t>
            </w:r>
          </w:p>
        </w:tc>
      </w:tr>
      <w:tr>
        <w:tc>
          <w:tcPr>
            <w:gridSpan w:val="5"/>
          </w:tcPr>
          <w:p>
            <w:pPr>
              <w:pStyle w:val="Compact"/>
              <w:jc w:val="left"/>
            </w:pPr>
            <w:r>
              <w:rPr>
                <w:bCs/>
                <w:b/>
              </w:rPr>
              <w:t xml:space="preserve">TOTAL PURCHASE ORDER VALUE</w:t>
            </w:r>
          </w:p>
        </w:tc>
        <w:tc>
          <w:tcPr/>
          <w:p>
            <w:pPr>
              <w:pStyle w:val="Compact"/>
              <w:jc w:val="left"/>
            </w:pPr>
            <w:r>
              <w:rPr>
                <w:bCs/>
                <w:b/>
              </w:rPr>
              <w:t xml:space="preserve">$116,552.00</w:t>
            </w:r>
          </w:p>
        </w:tc>
      </w:tr>
    </w:tbl>
    <w:p>
      <w:pPr>
        <w:pStyle w:val="BodyText"/>
      </w:pPr>
      <w:r>
        <w:t xml:space="preserve">4. Delivery &amp; Logistics Terms</w:t>
      </w:r>
    </w:p>
    <w:p>
      <w:pPr>
        <w:numPr>
          <w:ilvl w:val="0"/>
          <w:numId w:val="1001"/>
        </w:numPr>
        <w:pStyle w:val="Compact"/>
      </w:pPr>
      <w:r>
        <w:t xml:space="preserve">All Welder equipment and associated items listed in this Purchase Order shall be delivered to the buyer's facility located in</w:t>
      </w:r>
      <w:r>
        <w:t xml:space="preserve"> </w:t>
      </w:r>
      <w:r>
        <w:t xml:space="preserve">Indonesia Jakarta</w:t>
      </w:r>
      <w:r>
        <w:t xml:space="preserve">, specifically at Jl. Raya Cakung No. 142, Cakung, Jakarta Timur, within thirty (30) calendar days from the date of this Purchase Order.</w:t>
      </w:r>
    </w:p>
    <w:p>
      <w:pPr>
        <w:numPr>
          <w:ilvl w:val="0"/>
          <w:numId w:val="1001"/>
        </w:numPr>
        <w:pStyle w:val="Compact"/>
      </w:pPr>
      <w:r>
        <w:t xml:space="preserve">Shipping shall be arranged under CIF (Cost, Insurance, and Freight) terms to Tanjung Priok Port, Indonesia Jakarta. The seller is responsible for all export documentation, marine insurance, and freight charges up to the port of discharge.</w:t>
      </w:r>
    </w:p>
    <w:p>
      <w:pPr>
        <w:numPr>
          <w:ilvl w:val="0"/>
          <w:numId w:val="1001"/>
        </w:numPr>
        <w:pStyle w:val="Compact"/>
      </w:pPr>
      <w:r>
        <w:t xml:space="preserve">Upon arrival at Tanjung Priok Port, the buyer's appointed customs broker in Indonesia Jakarta shall handle all import clearance, including payment of applicable import duties, Value Added Tax (VAT), and any local levies imposed by the Directorate General of Customs and Excise of Indonesia.</w:t>
      </w:r>
    </w:p>
    <w:p>
      <w:pPr>
        <w:numPr>
          <w:ilvl w:val="0"/>
          <w:numId w:val="1001"/>
        </w:numPr>
        <w:pStyle w:val="Compact"/>
      </w:pPr>
      <w:r>
        <w:t xml:space="preserve">Final delivery from the port to the buyer's warehouse in Indonesia Jakarta shall be coordinated by the buyer's logistics team. The seller must provide a minimum of five (5) business days' advance notice of vessel arrival to allow for customs preparation.</w:t>
      </w:r>
    </w:p>
    <w:p>
      <w:pPr>
        <w:numPr>
          <w:ilvl w:val="0"/>
          <w:numId w:val="1001"/>
        </w:numPr>
        <w:pStyle w:val="Compact"/>
      </w:pPr>
      <w:r>
        <w:t xml:space="preserve">All Welder units must be packed in export-grade wooden crates with adequate moisture protection suitable for the tropical climate of Indonesia Jakarta. Each crate must be clearly labeled with the Purchase Order number, item description, and handling instructions.</w:t>
      </w:r>
    </w:p>
    <w:p>
      <w:pPr>
        <w:pStyle w:val="FirstParagraph"/>
      </w:pPr>
      <w:r>
        <w:t xml:space="preserve">5. Payment Terms</w:t>
      </w:r>
    </w:p>
    <w:p>
      <w:pPr>
        <w:numPr>
          <w:ilvl w:val="0"/>
          <w:numId w:val="1002"/>
        </w:numPr>
        <w:pStyle w:val="Compact"/>
      </w:pPr>
      <w:r>
        <w:t xml:space="preserve">Thirty percent (30%) of the total Purchase Order value, amounting to USD $34,965.60, shall be paid as an advance deposit within seven (7) business days of the seller's written acknowledgment of this Purchase Order.</w:t>
      </w:r>
    </w:p>
    <w:p>
      <w:pPr>
        <w:numPr>
          <w:ilvl w:val="0"/>
          <w:numId w:val="1002"/>
        </w:numPr>
        <w:pStyle w:val="Compact"/>
      </w:pPr>
      <w:r>
        <w:t xml:space="preserve">Seventy percent (70%) of the total Purchase Order value, amounting to USD $81,586.40, shall be paid upon presentation of the Bill of Lading, commercial invoice, packing list, and certificate of origin, no later than fourteen (14) days after the vessel's departure from the port of origin.</w:t>
      </w:r>
    </w:p>
    <w:p>
      <w:pPr>
        <w:numPr>
          <w:ilvl w:val="0"/>
          <w:numId w:val="1002"/>
        </w:numPr>
        <w:pStyle w:val="Compact"/>
      </w:pPr>
      <w:r>
        <w:t xml:space="preserve">All payments shall be made via irrevocable Letter of Credit (LC) issued by Bank Mandiri, Indonesia Jakarta, in favor of the seller, subject to the terms and conditions of UCP 600.</w:t>
      </w:r>
    </w:p>
    <w:p>
      <w:pPr>
        <w:numPr>
          <w:ilvl w:val="0"/>
          <w:numId w:val="1002"/>
        </w:numPr>
        <w:pStyle w:val="Compact"/>
      </w:pPr>
      <w:r>
        <w:t xml:space="preserve">Any late payment beyond the stipulated deadlines shall incur a penalty of 1.5% per month on the outstanding balance.</w:t>
      </w:r>
    </w:p>
    <w:p>
      <w:pPr>
        <w:pStyle w:val="FirstParagraph"/>
      </w:pPr>
      <w:r>
        <w:t xml:space="preserve">6. Quality Assurance &amp; Warranty</w:t>
      </w:r>
    </w:p>
    <w:p>
      <w:pPr>
        <w:numPr>
          <w:ilvl w:val="0"/>
          <w:numId w:val="1003"/>
        </w:numPr>
        <w:pStyle w:val="Compact"/>
      </w:pPr>
      <w:r>
        <w:t xml:space="preserve">All Welder units supplied under this Purchase Order must comply with IEC 60974-1 and IEC 60974-2 international standards for arc welding equipment. The seller shall provide a Certificate of Conformity for each unit.</w:t>
      </w:r>
    </w:p>
    <w:p>
      <w:pPr>
        <w:numPr>
          <w:ilvl w:val="0"/>
          <w:numId w:val="1003"/>
        </w:numPr>
        <w:pStyle w:val="Compact"/>
      </w:pPr>
      <w:r>
        <w:t xml:space="preserve">The seller warrants that all Welder equipment is new, unused, and free from defects in materials and workmanship for a period of twenty-four (24) months from the date of delivery in Indonesia Jakarta.</w:t>
      </w:r>
    </w:p>
    <w:p>
      <w:pPr>
        <w:numPr>
          <w:ilvl w:val="0"/>
          <w:numId w:val="1003"/>
        </w:numPr>
        <w:pStyle w:val="Compact"/>
      </w:pPr>
      <w:r>
        <w:t xml:space="preserve">In the event of any defect or non-conformity, the seller shall, at its own cost, repair or replace the affected Welder unit within thirty (30) days of written notification by the buyer. Replacement units shall be shipped to Indonesia Jakarta via air freight at the seller's expense.</w:t>
      </w:r>
    </w:p>
    <w:p>
      <w:pPr>
        <w:numPr>
          <w:ilvl w:val="0"/>
          <w:numId w:val="1003"/>
        </w:numPr>
        <w:pStyle w:val="Compact"/>
      </w:pPr>
      <w:r>
        <w:t xml:space="preserve">The buyer reserves the right to conduct a pre-shipment inspection (PSI) at the seller's manufacturing facility. The seller shall provide reasonable access and cooperation for such inspection.</w:t>
      </w:r>
    </w:p>
    <w:p>
      <w:pPr>
        <w:pStyle w:val="FirstParagraph"/>
      </w:pPr>
      <w:r>
        <w:t xml:space="preserve">7. General Terms &amp; Conditions</w:t>
      </w:r>
    </w:p>
    <w:p>
      <w:pPr>
        <w:numPr>
          <w:ilvl w:val="0"/>
          <w:numId w:val="1004"/>
        </w:numPr>
        <w:pStyle w:val="Compact"/>
      </w:pPr>
      <w:r>
        <w:t xml:space="preserve">This Purchase Order constitutes a binding agreement between the parties upon written acceptance by the seller. Any amendments must be made in writing and signed by both parties.</w:t>
      </w:r>
    </w:p>
    <w:p>
      <w:pPr>
        <w:numPr>
          <w:ilvl w:val="0"/>
          <w:numId w:val="1004"/>
        </w:numPr>
        <w:pStyle w:val="Compact"/>
      </w:pPr>
      <w:r>
        <w:t xml:space="preserve">The governing law for this Purchase Order shall be the United Nations Convention on Contracts for the International Sale of Goods (CISG). Any disputes shall be resolved through arbitration in Singapore under the rules of the Singapore International Arbitration Centre (SIAC).</w:t>
      </w:r>
    </w:p>
    <w:p>
      <w:pPr>
        <w:numPr>
          <w:ilvl w:val="0"/>
          <w:numId w:val="1004"/>
        </w:numPr>
        <w:pStyle w:val="Compact"/>
      </w:pPr>
      <w:r>
        <w:t xml:space="preserve">The seller shall not subcontract any portion of the manufacturing or supply of the Welder equipment without prior written consent from the buyer.</w:t>
      </w:r>
    </w:p>
    <w:p>
      <w:pPr>
        <w:numPr>
          <w:ilvl w:val="0"/>
          <w:numId w:val="1004"/>
        </w:numPr>
        <w:pStyle w:val="Compact"/>
      </w:pPr>
      <w:r>
        <w:t xml:space="preserve">Force majeure events, including but not limited to natural disasters, government sanctions, or port closures affecting Indonesia Jakarta, shall relieve the affected party from performance obligations for the duration of the event, provided written notice is given within forty-eight (48) hours.</w:t>
      </w:r>
    </w:p>
    <w:p>
      <w:pPr>
        <w:numPr>
          <w:ilvl w:val="0"/>
          <w:numId w:val="1004"/>
        </w:numPr>
        <w:pStyle w:val="Compact"/>
      </w:pPr>
      <w:r>
        <w:t xml:space="preserve">All technical documentation, operation manuals, and maintenance guides for the Welder equipment shall be provided in both English and Bahasa Indonesia to facilitate use by the workforce in Indonesia Jakarta.</w:t>
      </w:r>
    </w:p>
    <w:p>
      <w:pPr>
        <w:pStyle w:val="FirstParagraph"/>
      </w:pPr>
      <w:r>
        <w:t xml:space="preserve">8. Acceptance &amp; Authorization</w:t>
      </w:r>
    </w:p>
    <w:p>
      <w:pPr>
        <w:pStyle w:val="BodyText"/>
      </w:pPr>
      <w:r>
        <w:t xml:space="preserve">By signing below, both parties acknowledge and agree to all terms, conditions, and specifications outlined in this Purchase Order for the supply of Welder equipment to be delivered and utilized in Indonesia Jakarta.</w:t>
      </w:r>
    </w:p>
    <w:p>
      <w:pPr>
        <w:pStyle w:val="BodyText"/>
      </w:pPr>
      <w:r>
        <w:rPr>
          <w:bCs/>
          <w:b/>
        </w:rPr>
        <w:t xml:space="preserve">For the Buyer:</w:t>
      </w:r>
      <w:r>
        <w:br/>
      </w:r>
      <w:r>
        <w:t xml:space="preserve">PT Nusantara Industrial Solutions</w:t>
      </w:r>
      <w:r>
        <w:br/>
      </w:r>
      <w:r>
        <w:t xml:space="preserve">Name: Budi Santoso</w:t>
      </w:r>
      <w:r>
        <w:br/>
      </w:r>
      <w:r>
        <w:t xml:space="preserve">Title: Procurement Manager</w:t>
      </w:r>
      <w:r>
        <w:br/>
      </w:r>
      <w:r>
        <w:t xml:space="preserve">Date: _______________</w:t>
      </w:r>
    </w:p>
    <w:p>
      <w:pPr>
        <w:pStyle w:val="BodyText"/>
      </w:pPr>
      <w:r>
        <w:rPr>
          <w:bCs/>
          <w:b/>
        </w:rPr>
        <w:t xml:space="preserve">For the Seller:</w:t>
      </w:r>
      <w:r>
        <w:br/>
      </w:r>
      <w:r>
        <w:t xml:space="preserve">Global Welding Technologies Pte. Ltd.</w:t>
      </w:r>
      <w:r>
        <w:br/>
      </w:r>
      <w:r>
        <w:t xml:space="preserve">Name: Lim Wei Jie</w:t>
      </w:r>
      <w:r>
        <w:br/>
      </w:r>
      <w:r>
        <w:t xml:space="preserve">Title: Export Sales Director</w:t>
      </w:r>
      <w:r>
        <w:br/>
      </w:r>
      <w:r>
        <w:t xml:space="preserve">Date: _______________</w:t>
      </w:r>
    </w:p>
    <w:p>
      <w:pPr>
        <w:pStyle w:val="BodyText"/>
      </w:pPr>
      <w:r>
        <w:t xml:space="preserve">This Purchase Order document (Ref: PO-JKT-WLD-2025-0472) is issued for the procurement of industrial Welder equipment for use in Indonesia Jakarta. This document is valid for a period of sixty (60) days from the date of issue. Unauthorized reproduction or distribution is prohibited. © 2025 PT Nusantara Industrial Solutions,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Indonesia Jakarta</dc:title>
  <dc:creator/>
  <dc:language>en</dc:language>
  <cp:keywords/>
  <dcterms:created xsi:type="dcterms:W3CDTF">2026-10-10T07:00:23Z</dcterms:created>
  <dcterms:modified xsi:type="dcterms:W3CDTF">2026-10-10T07:00:23Z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