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Industrial Welder Equipment Procurement – Iran Tehran</w:t>
      </w:r>
    </w:p>
    <w:p>
      <w:pPr>
        <w:pStyle w:val="BodyText"/>
      </w:pPr>
      <w:r>
        <w:t xml:space="preserve">PO No: IR-TEH-2025-04782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IR-TEH-2025-04782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28, 2025</w:t>
            </w:r>
          </w:p>
        </w:tc>
      </w:tr>
      <w:tr>
        <w:tc>
          <w:tcPr/>
          <w:p>
            <w:pPr>
              <w:pStyle w:val="Compact"/>
              <w:jc w:val="left"/>
            </w:pPr>
            <w:r>
              <w:t xml:space="preserve">Delivery Location</w:t>
            </w:r>
          </w:p>
        </w:tc>
        <w:tc>
          <w:tcPr/>
          <w:p>
            <w:pPr>
              <w:pStyle w:val="Compact"/>
              <w:jc w:val="left"/>
            </w:pPr>
            <w:r>
              <w:t xml:space="preserve">Industrial Zone 3, Tehran, Iran – Warehouse B, Karaj Road, Postal Code 14937-4521</w:t>
            </w:r>
          </w:p>
        </w:tc>
      </w:tr>
      <w:tr>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Payment Terms</w:t>
            </w:r>
          </w:p>
        </w:tc>
        <w:tc>
          <w:tcPr/>
          <w:p>
            <w:pPr>
              <w:pStyle w:val="Compact"/>
              <w:jc w:val="left"/>
            </w:pPr>
            <w:r>
              <w:t xml:space="preserve">30% advance upon confirmation of this Purchase Order; 70% upon verified delivery in Iran Tehran</w:t>
            </w:r>
          </w:p>
        </w:tc>
      </w:tr>
    </w:tbl>
    <w:bookmarkEnd w:id="21"/>
    <w:bookmarkStart w:id="22" w:name="buyer-information"/>
    <w:p>
      <w:pPr>
        <w:pStyle w:val="Heading2"/>
      </w:pPr>
      <w:r>
        <w:t xml:space="preserve">2.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Tehran Industrial Fabrication Co., Ltd.</w:t>
            </w:r>
          </w:p>
        </w:tc>
      </w:tr>
      <w:tr>
        <w:tc>
          <w:tcPr/>
          <w:p>
            <w:pPr>
              <w:pStyle w:val="Compact"/>
              <w:jc w:val="left"/>
            </w:pPr>
            <w:r>
              <w:t xml:space="preserve">Address</w:t>
            </w:r>
          </w:p>
        </w:tc>
        <w:tc>
          <w:tcPr/>
          <w:p>
            <w:pPr>
              <w:pStyle w:val="Compact"/>
              <w:jc w:val="left"/>
            </w:pPr>
            <w:r>
              <w:t xml:space="preserve">Unit 14, Industrial Complex, Tehran, Iran</w:t>
            </w:r>
          </w:p>
        </w:tc>
      </w:tr>
      <w:tr>
        <w:tc>
          <w:tcPr/>
          <w:p>
            <w:pPr>
              <w:pStyle w:val="Compact"/>
              <w:jc w:val="left"/>
            </w:pPr>
            <w:r>
              <w:t xml:space="preserve">Contact Person</w:t>
            </w:r>
          </w:p>
        </w:tc>
        <w:tc>
          <w:tcPr/>
          <w:p>
            <w:pPr>
              <w:pStyle w:val="Compact"/>
              <w:jc w:val="left"/>
            </w:pPr>
            <w:r>
              <w:t xml:space="preserve">Mr. Reza Mohammadi, Procurement Director</w:t>
            </w:r>
          </w:p>
        </w:tc>
      </w:tr>
      <w:tr>
        <w:tc>
          <w:tcPr/>
          <w:p>
            <w:pPr>
              <w:pStyle w:val="Compact"/>
              <w:jc w:val="left"/>
            </w:pPr>
            <w:r>
              <w:t xml:space="preserve">Phone</w:t>
            </w:r>
          </w:p>
        </w:tc>
        <w:tc>
          <w:tcPr/>
          <w:p>
            <w:pPr>
              <w:pStyle w:val="Compact"/>
              <w:jc w:val="left"/>
            </w:pPr>
            <w:r>
              <w:t xml:space="preserve">+98-21-8876-5432</w:t>
            </w:r>
          </w:p>
        </w:tc>
      </w:tr>
      <w:tr>
        <w:tc>
          <w:tcPr/>
          <w:p>
            <w:pPr>
              <w:pStyle w:val="Compact"/>
              <w:jc w:val="left"/>
            </w:pPr>
            <w:r>
              <w:t xml:space="preserve">Email</w:t>
            </w:r>
          </w:p>
        </w:tc>
        <w:tc>
          <w:tcPr/>
          <w:p>
            <w:pPr>
              <w:pStyle w:val="Compact"/>
              <w:jc w:val="left"/>
            </w:pPr>
            <w:r>
              <w:t xml:space="preserve">procurement@tehranindustrial.ir</w:t>
            </w:r>
          </w:p>
        </w:tc>
      </w:tr>
    </w:tbl>
    <w:bookmarkEnd w:id="22"/>
    <w:bookmarkStart w:id="23" w:name="supplier-information"/>
    <w:p>
      <w:pPr>
        <w:pStyle w:val="Heading2"/>
      </w:pPr>
      <w:r>
        <w:t xml:space="preserve">3.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Global Welding Solutions GmbH</w:t>
            </w:r>
          </w:p>
        </w:tc>
      </w:tr>
      <w:tr>
        <w:tc>
          <w:tcPr/>
          <w:p>
            <w:pPr>
              <w:pStyle w:val="Compact"/>
              <w:jc w:val="left"/>
            </w:pPr>
            <w:r>
              <w:t xml:space="preserve">Address</w:t>
            </w:r>
          </w:p>
        </w:tc>
        <w:tc>
          <w:tcPr/>
          <w:p>
            <w:pPr>
              <w:pStyle w:val="Compact"/>
              <w:jc w:val="left"/>
            </w:pPr>
            <w:r>
              <w:t xml:space="preserve">Industriestraße 42, 70565 Stuttgart, Germany</w:t>
            </w:r>
          </w:p>
        </w:tc>
      </w:tr>
      <w:tr>
        <w:tc>
          <w:tcPr/>
          <w:p>
            <w:pPr>
              <w:pStyle w:val="Compact"/>
              <w:jc w:val="left"/>
            </w:pPr>
            <w:r>
              <w:t xml:space="preserve">Contact Person</w:t>
            </w:r>
          </w:p>
        </w:tc>
        <w:tc>
          <w:tcPr/>
          <w:p>
            <w:pPr>
              <w:pStyle w:val="Compact"/>
              <w:jc w:val="left"/>
            </w:pPr>
            <w:r>
              <w:t xml:space="preserve">Ms. Anna Kessler, Export Sales Manager</w:t>
            </w:r>
          </w:p>
        </w:tc>
      </w:tr>
      <w:tr>
        <w:tc>
          <w:tcPr/>
          <w:p>
            <w:pPr>
              <w:pStyle w:val="Compact"/>
              <w:jc w:val="left"/>
            </w:pPr>
            <w:r>
              <w:t xml:space="preserve">Phone</w:t>
            </w:r>
          </w:p>
        </w:tc>
        <w:tc>
          <w:tcPr/>
          <w:p>
            <w:pPr>
              <w:pStyle w:val="Compact"/>
              <w:jc w:val="left"/>
            </w:pPr>
            <w:r>
              <w:t xml:space="preserve">+49-711-456-7890</w:t>
            </w:r>
          </w:p>
        </w:tc>
      </w:tr>
      <w:tr>
        <w:tc>
          <w:tcPr/>
          <w:p>
            <w:pPr>
              <w:pStyle w:val="Compact"/>
              <w:jc w:val="left"/>
            </w:pPr>
            <w:r>
              <w:t xml:space="preserve">Email</w:t>
            </w:r>
          </w:p>
        </w:tc>
        <w:tc>
          <w:tcPr/>
          <w:p>
            <w:pPr>
              <w:pStyle w:val="Compact"/>
              <w:jc w:val="left"/>
            </w:pPr>
            <w:r>
              <w:t xml:space="preserve">export@globalsweld.de</w:t>
            </w:r>
          </w:p>
        </w:tc>
      </w:tr>
    </w:tbl>
    <w:bookmarkEnd w:id="23"/>
    <w:bookmarkStart w:id="24" w:name="X62fc44405258858766e60e4ae29d00f008a2cf1"/>
    <w:p>
      <w:pPr>
        <w:pStyle w:val="Heading2"/>
      </w:pPr>
      <w:r>
        <w:t xml:space="preserve">4. Itemized Purchase Order Details – Welder Equipment</w:t>
      </w:r>
    </w:p>
    <w:p>
      <w:pPr>
        <w:pStyle w:val="FirstParagraph"/>
      </w:pPr>
      <w:r>
        <w:t xml:space="preserve">This Purchase Order is issued for the procurement of professional-grade</w:t>
      </w:r>
      <w:r>
        <w:t xml:space="preserve"> </w:t>
      </w:r>
      <w:r>
        <w:t xml:space="preserve">Welder</w:t>
      </w:r>
      <w:r>
        <w:t xml:space="preserve"> </w:t>
      </w:r>
      <w:r>
        <w:t xml:space="preserve">units and associated consumables, specifically designated for heavy-duty fabrication operations to be conducted at our primary manufacturing facility located in</w:t>
      </w:r>
      <w:r>
        <w:t xml:space="preserve"> </w:t>
      </w:r>
      <w:r>
        <w:t xml:space="preserve">Iran Tehran</w:t>
      </w:r>
      <w:r>
        <w:t xml:space="preserve">. The</w:t>
      </w:r>
      <w:r>
        <w:t xml:space="preserve"> </w:t>
      </w:r>
      <w:r>
        <w:t xml:space="preserve">Welder</w:t>
      </w:r>
      <w:r>
        <w:t xml:space="preserve"> </w:t>
      </w:r>
      <w:r>
        <w:t xml:space="preserve">equipment specified below must meet or exceed the technical standards outlined in Section 5 of this document.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Industrial MIG/MAG Welder, 400A, 3-Phase, IP23 Rated – Primary Welder Unit</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2</w:t>
            </w:r>
          </w:p>
        </w:tc>
        <w:tc>
          <w:tcPr/>
          <w:p>
            <w:pPr>
              <w:pStyle w:val="Compact"/>
              <w:jc w:val="left"/>
            </w:pPr>
            <w:r>
              <w:t xml:space="preserve">TIG Welder, 250A, DC/AC, Pulse Capability – Secondary Welder Unit</w:t>
            </w:r>
          </w:p>
        </w:tc>
        <w:tc>
          <w:tcPr/>
          <w:p>
            <w:pPr>
              <w:pStyle w:val="Compact"/>
              <w:jc w:val="left"/>
            </w:pPr>
            <w:r>
              <w:t xml:space="preserve">2</w:t>
            </w:r>
          </w:p>
        </w:tc>
        <w:tc>
          <w:tcPr/>
          <w:p>
            <w:pPr>
              <w:pStyle w:val="Compact"/>
              <w:jc w:val="left"/>
            </w:pPr>
            <w:r>
              <w:t xml:space="preserve">2,640.00</w:t>
            </w:r>
          </w:p>
        </w:tc>
        <w:tc>
          <w:tcPr/>
          <w:p>
            <w:pPr>
              <w:pStyle w:val="Compact"/>
              <w:jc w:val="left"/>
            </w:pPr>
            <w:r>
              <w:t xml:space="preserve">5,280.00</w:t>
            </w:r>
          </w:p>
        </w:tc>
      </w:tr>
      <w:tr>
        <w:tc>
          <w:tcPr/>
          <w:p>
            <w:pPr>
              <w:pStyle w:val="Compact"/>
              <w:jc w:val="left"/>
            </w:pPr>
            <w:r>
              <w:t xml:space="preserve">3</w:t>
            </w:r>
          </w:p>
        </w:tc>
        <w:tc>
          <w:tcPr/>
          <w:p>
            <w:pPr>
              <w:pStyle w:val="Compact"/>
              <w:jc w:val="left"/>
            </w:pPr>
            <w:r>
              <w:t xml:space="preserve">Welding Torch Assembly, 15m Cable, Copper Core – for each Welder</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4</w:t>
            </w:r>
          </w:p>
        </w:tc>
        <w:tc>
          <w:tcPr/>
          <w:p>
            <w:pPr>
              <w:pStyle w:val="Compact"/>
              <w:jc w:val="left"/>
            </w:pPr>
            <w:r>
              <w:t xml:space="preserve">Welding Ground Clamp, 500A, 4m Lead</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5</w:t>
            </w:r>
          </w:p>
        </w:tc>
        <w:tc>
          <w:tcPr/>
          <w:p>
            <w:pPr>
              <w:pStyle w:val="Compact"/>
              <w:jc w:val="left"/>
            </w:pPr>
            <w:r>
              <w:t xml:space="preserve">Welding Wire Spool, ER70S-6, 1.0mm, 15kg – Consumable for Welder Operation</w:t>
            </w:r>
          </w:p>
        </w:tc>
        <w:tc>
          <w:tcPr/>
          <w:p>
            <w:pPr>
              <w:pStyle w:val="Compact"/>
              <w:jc w:val="left"/>
            </w:pPr>
            <w:r>
              <w:t xml:space="preserve">24</w:t>
            </w:r>
          </w:p>
        </w:tc>
        <w:tc>
          <w:tcPr/>
          <w:p>
            <w:pPr>
              <w:pStyle w:val="Compact"/>
              <w:jc w:val="left"/>
            </w:pPr>
            <w:r>
              <w:t xml:space="preserve">42.00</w:t>
            </w:r>
          </w:p>
        </w:tc>
        <w:tc>
          <w:tcPr/>
          <w:p>
            <w:pPr>
              <w:pStyle w:val="Compact"/>
              <w:jc w:val="left"/>
            </w:pPr>
            <w:r>
              <w:t xml:space="preserve">1,008.00</w:t>
            </w:r>
          </w:p>
        </w:tc>
      </w:tr>
      <w:tr>
        <w:tc>
          <w:tcPr/>
          <w:p>
            <w:pPr>
              <w:pStyle w:val="Compact"/>
              <w:jc w:val="left"/>
            </w:pPr>
            <w:r>
              <w:t xml:space="preserve">6</w:t>
            </w:r>
          </w:p>
        </w:tc>
        <w:tc>
          <w:tcPr/>
          <w:p>
            <w:pPr>
              <w:pStyle w:val="Compact"/>
              <w:jc w:val="left"/>
            </w:pPr>
            <w:r>
              <w:t xml:space="preserve">Welding Helmet, Auto-Darkening, DIN 9-13, UV/IR Protection</w:t>
            </w:r>
          </w:p>
        </w:tc>
        <w:tc>
          <w:tcPr/>
          <w:p>
            <w:pPr>
              <w:pStyle w:val="Compact"/>
              <w:jc w:val="left"/>
            </w:pPr>
            <w:r>
              <w:t xml:space="preserve">6</w:t>
            </w:r>
          </w:p>
        </w:tc>
        <w:tc>
          <w:tcPr/>
          <w:p>
            <w:pPr>
              <w:pStyle w:val="Compact"/>
              <w:jc w:val="left"/>
            </w:pPr>
            <w:r>
              <w:t xml:space="preserve">195.00</w:t>
            </w:r>
          </w:p>
        </w:tc>
        <w:tc>
          <w:tcPr/>
          <w:p>
            <w:pPr>
              <w:pStyle w:val="Compact"/>
              <w:jc w:val="left"/>
            </w:pPr>
            <w:r>
              <w:t xml:space="preserve">1,170.00</w:t>
            </w:r>
          </w:p>
        </w:tc>
      </w:tr>
      <w:tr>
        <w:tc>
          <w:tcPr/>
          <w:p>
            <w:pPr>
              <w:pStyle w:val="Compact"/>
              <w:jc w:val="left"/>
            </w:pPr>
            <w:r>
              <w:t xml:space="preserve">7</w:t>
            </w:r>
          </w:p>
        </w:tc>
        <w:tc>
          <w:tcPr/>
          <w:p>
            <w:pPr>
              <w:pStyle w:val="Compact"/>
              <w:jc w:val="left"/>
            </w:pPr>
            <w:r>
              <w:t xml:space="preserve">Welding Gloves, Leather, Heat-Resistant to 500°C</w:t>
            </w:r>
          </w:p>
        </w:tc>
        <w:tc>
          <w:tcPr/>
          <w:p>
            <w:pPr>
              <w:pStyle w:val="Compact"/>
              <w:jc w:val="left"/>
            </w:pPr>
            <w:r>
              <w:t xml:space="preserve">12</w:t>
            </w:r>
          </w:p>
        </w:tc>
        <w:tc>
          <w:tcPr/>
          <w:p>
            <w:pPr>
              <w:pStyle w:val="Compact"/>
              <w:jc w:val="left"/>
            </w:pPr>
            <w:r>
              <w:t xml:space="preserve">38.00</w:t>
            </w:r>
          </w:p>
        </w:tc>
        <w:tc>
          <w:tcPr/>
          <w:p>
            <w:pPr>
              <w:pStyle w:val="Compact"/>
              <w:jc w:val="left"/>
            </w:pPr>
            <w:r>
              <w:t xml:space="preserve">456.00</w:t>
            </w:r>
          </w:p>
        </w:tc>
      </w:tr>
      <w:tr>
        <w:tc>
          <w:tcPr/>
          <w:p>
            <w:pPr>
              <w:pStyle w:val="Compact"/>
              <w:jc w:val="left"/>
            </w:pPr>
            <w:r>
              <w:t xml:space="preserve">8</w:t>
            </w:r>
          </w:p>
        </w:tc>
        <w:tc>
          <w:tcPr/>
          <w:p>
            <w:pPr>
              <w:pStyle w:val="Compact"/>
              <w:jc w:val="left"/>
            </w:pPr>
            <w:r>
              <w:t xml:space="preserve">Welding Shield, 0.5mm Steel, 600x900mm</w:t>
            </w:r>
          </w:p>
        </w:tc>
        <w:tc>
          <w:tcPr/>
          <w:p>
            <w:pPr>
              <w:pStyle w:val="Compact"/>
              <w:jc w:val="left"/>
            </w:pPr>
            <w:r>
              <w:t xml:space="preserve">6</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9</w:t>
            </w:r>
          </w:p>
        </w:tc>
        <w:tc>
          <w:tcPr/>
          <w:p>
            <w:pPr>
              <w:pStyle w:val="Compact"/>
              <w:jc w:val="left"/>
            </w:pPr>
            <w:r>
              <w:t xml:space="preserve">Welding Fume Extraction Unit, 1200m³/h, Mobile</w:t>
            </w:r>
          </w:p>
        </w:tc>
        <w:tc>
          <w:tcPr/>
          <w:p>
            <w:pPr>
              <w:pStyle w:val="Compact"/>
              <w:jc w:val="left"/>
            </w:pPr>
            <w:r>
              <w:t xml:space="preserve">2</w:t>
            </w:r>
          </w:p>
        </w:tc>
        <w:tc>
          <w:tcPr/>
          <w:p>
            <w:pPr>
              <w:pStyle w:val="Compact"/>
              <w:jc w:val="left"/>
            </w:pPr>
            <w:r>
              <w:t xml:space="preserve">1,280.00</w:t>
            </w:r>
          </w:p>
        </w:tc>
        <w:tc>
          <w:tcPr/>
          <w:p>
            <w:pPr>
              <w:pStyle w:val="Compact"/>
              <w:jc w:val="left"/>
            </w:pPr>
            <w:r>
              <w:t xml:space="preserve">2,560.00</w:t>
            </w:r>
          </w:p>
        </w:tc>
      </w:tr>
      <w:tr>
        <w:tc>
          <w:tcPr/>
          <w:p>
            <w:pPr>
              <w:pStyle w:val="Compact"/>
              <w:jc w:val="left"/>
            </w:pPr>
            <w:r>
              <w:t xml:space="preserve">10</w:t>
            </w:r>
          </w:p>
        </w:tc>
        <w:tc>
          <w:tcPr/>
          <w:p>
            <w:pPr>
              <w:pStyle w:val="Compact"/>
              <w:jc w:val="left"/>
            </w:pPr>
            <w:r>
              <w:t xml:space="preserve">Welding Positioner, 1000kg Capacity, Hydraulic</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gridSpan w:val="4"/>
          </w:tcPr>
          <w:p>
            <w:pPr>
              <w:pStyle w:val="Compact"/>
              <w:jc w:val="left"/>
            </w:pPr>
            <w:r>
              <w:t xml:space="preserve">SUBTOTAL</w:t>
            </w:r>
          </w:p>
        </w:tc>
        <w:tc>
          <w:tcPr/>
          <w:p>
            <w:pPr>
              <w:pStyle w:val="Compact"/>
              <w:jc w:val="left"/>
            </w:pPr>
            <w:r>
              <w:t xml:space="preserve">37,534.00</w:t>
            </w:r>
          </w:p>
        </w:tc>
      </w:tr>
      <w:tr>
        <w:tc>
          <w:tcPr>
            <w:gridSpan w:val="4"/>
          </w:tcPr>
          <w:p>
            <w:pPr>
              <w:pStyle w:val="Compact"/>
              <w:jc w:val="left"/>
            </w:pPr>
            <w:r>
              <w:t xml:space="preserve">Shipping &amp; Insurance to Iran Tehran</w:t>
            </w:r>
          </w:p>
        </w:tc>
        <w:tc>
          <w:tcPr/>
          <w:p>
            <w:pPr>
              <w:pStyle w:val="Compact"/>
              <w:jc w:val="left"/>
            </w:pPr>
            <w:r>
              <w:t xml:space="preserve">4,218.00</w:t>
            </w:r>
          </w:p>
        </w:tc>
      </w:tr>
      <w:tr>
        <w:tc>
          <w:tcPr>
            <w:gridSpan w:val="4"/>
          </w:tcPr>
          <w:p>
            <w:pPr>
              <w:pStyle w:val="Compact"/>
              <w:jc w:val="left"/>
            </w:pPr>
            <w:r>
              <w:t xml:space="preserve">CUSTOMS DUTY &amp; IMPORT TAX (Iran)</w:t>
            </w:r>
          </w:p>
        </w:tc>
        <w:tc>
          <w:tcPr/>
          <w:p>
            <w:pPr>
              <w:pStyle w:val="Compact"/>
              <w:jc w:val="left"/>
            </w:pPr>
            <w:r>
              <w:t xml:space="preserve">3,753.40</w:t>
            </w:r>
          </w:p>
        </w:tc>
      </w:tr>
      <w:tr>
        <w:tc>
          <w:tcPr>
            <w:gridSpan w:val="4"/>
          </w:tcPr>
          <w:p>
            <w:pPr>
              <w:pStyle w:val="Compact"/>
              <w:jc w:val="left"/>
            </w:pPr>
            <w:r>
              <w:t xml:space="preserve">GRAND TOTAL</w:t>
            </w:r>
          </w:p>
        </w:tc>
        <w:tc>
          <w:tcPr/>
          <w:p>
            <w:pPr>
              <w:pStyle w:val="Compact"/>
              <w:jc w:val="left"/>
            </w:pPr>
            <w:r>
              <w:t xml:space="preserve">45,505.40</w:t>
            </w:r>
          </w:p>
        </w:tc>
      </w:tr>
    </w:tbl>
    <w:bookmarkEnd w:id="24"/>
    <w:bookmarkStart w:id="25" w:name="Xff73d8287148fc19095c48f94e46b9c1fa8c480"/>
    <w:p>
      <w:pPr>
        <w:pStyle w:val="Heading2"/>
      </w:pPr>
      <w:r>
        <w:t xml:space="preserve">5. Technical Specifications and Compliance Requirements</w:t>
      </w:r>
    </w:p>
    <w:p>
      <w:pPr>
        <w:pStyle w:val="FirstParagraph"/>
      </w:pPr>
      <w:r>
        <w:t xml:space="preserve">All</w:t>
      </w:r>
      <w:r>
        <w:t xml:space="preserve"> </w:t>
      </w:r>
      <w:r>
        <w:t xml:space="preserve">Welder</w:t>
      </w:r>
      <w:r>
        <w:t xml:space="preserve"> </w:t>
      </w:r>
      <w:r>
        <w:t xml:space="preserve">units procured under this Purchase Order must comply with the following specifications to ensure safe and efficient operation within the industrial environment of</w:t>
      </w:r>
      <w:r>
        <w:t xml:space="preserve"> </w:t>
      </w:r>
      <w:r>
        <w:t xml:space="preserve">Iran Tehran</w:t>
      </w:r>
      <w:r>
        <w:t xml:space="preserve">:</w:t>
      </w:r>
    </w:p>
    <w:p>
      <w:pPr>
        <w:numPr>
          <w:ilvl w:val="0"/>
          <w:numId w:val="1001"/>
        </w:numPr>
        <w:pStyle w:val="Compact"/>
      </w:pPr>
      <w:r>
        <w:t xml:space="preserve">The primary</w:t>
      </w:r>
      <w:r>
        <w:t xml:space="preserve"> </w:t>
      </w:r>
      <w:r>
        <w:t xml:space="preserve">Welder</w:t>
      </w:r>
      <w:r>
        <w:t xml:space="preserve"> </w:t>
      </w:r>
      <w:r>
        <w:t xml:space="preserve">(MIG/MAG) must operate on a 380V, 50Hz, 3-phase power supply, which is the standard industrial electrical configuration available at our Tehran facility.</w:t>
      </w:r>
    </w:p>
    <w:p>
      <w:pPr>
        <w:numPr>
          <w:ilvl w:val="0"/>
          <w:numId w:val="1001"/>
        </w:numPr>
        <w:pStyle w:val="Compact"/>
      </w:pPr>
      <w:r>
        <w:t xml:space="preserve">All</w:t>
      </w:r>
      <w:r>
        <w:t xml:space="preserve"> </w:t>
      </w:r>
      <w:r>
        <w:t xml:space="preserve">Welder</w:t>
      </w:r>
      <w:r>
        <w:t xml:space="preserve"> </w:t>
      </w:r>
      <w:r>
        <w:t xml:space="preserve">equipment must carry CE marking and comply with IEC 60974-1 safety standards for welding equipment.</w:t>
      </w:r>
    </w:p>
    <w:p>
      <w:pPr>
        <w:numPr>
          <w:ilvl w:val="0"/>
          <w:numId w:val="1001"/>
        </w:numPr>
        <w:pStyle w:val="Compact"/>
      </w:pPr>
      <w:r>
        <w:t xml:space="preserve">The</w:t>
      </w:r>
      <w:r>
        <w:t xml:space="preserve"> </w:t>
      </w:r>
      <w:r>
        <w:t xml:space="preserve">Welder</w:t>
      </w:r>
      <w:r>
        <w:t xml:space="preserve"> </w:t>
      </w:r>
      <w:r>
        <w:t xml:space="preserve">units must be rated for continuous duty (SVC 100%) at the specified amperage to support the high-volume fabrication schedule in Iran Tehran.</w:t>
      </w:r>
    </w:p>
    <w:p>
      <w:pPr>
        <w:numPr>
          <w:ilvl w:val="0"/>
          <w:numId w:val="1001"/>
        </w:numPr>
        <w:pStyle w:val="Compact"/>
      </w:pPr>
      <w:r>
        <w:t xml:space="preserve">Each</w:t>
      </w:r>
      <w:r>
        <w:t xml:space="preserve"> </w:t>
      </w:r>
      <w:r>
        <w:t xml:space="preserve">Welder</w:t>
      </w:r>
      <w:r>
        <w:t xml:space="preserve"> </w:t>
      </w:r>
      <w:r>
        <w:t xml:space="preserve">must include a minimum 24-month manufacturer's warranty, with spare parts availability guaranteed for a period of five (5) years from the date of delivery in Iran Tehran.</w:t>
      </w:r>
    </w:p>
    <w:p>
      <w:pPr>
        <w:numPr>
          <w:ilvl w:val="0"/>
          <w:numId w:val="1001"/>
        </w:numPr>
        <w:pStyle w:val="Compact"/>
      </w:pPr>
      <w:r>
        <w:t xml:space="preserve">Operating temperature range of the</w:t>
      </w:r>
      <w:r>
        <w:t xml:space="preserve"> </w:t>
      </w:r>
      <w:r>
        <w:t xml:space="preserve">Welder</w:t>
      </w:r>
      <w:r>
        <w:t xml:space="preserve"> </w:t>
      </w:r>
      <w:r>
        <w:t xml:space="preserve">must accommodate ambient conditions in Tehran, ranging from -5°C in winter to 45°C in summer, with adequate ventilation provisions.</w:t>
      </w:r>
    </w:p>
    <w:p>
      <w:pPr>
        <w:numPr>
          <w:ilvl w:val="0"/>
          <w:numId w:val="1001"/>
        </w:numPr>
        <w:pStyle w:val="Compact"/>
      </w:pPr>
      <w:r>
        <w:t xml:space="preserve">All documentation, user manuals, and technical schematics for the</w:t>
      </w:r>
      <w:r>
        <w:t xml:space="preserve"> </w:t>
      </w:r>
      <w:r>
        <w:t xml:space="preserve">Welder</w:t>
      </w:r>
      <w:r>
        <w:t xml:space="preserve"> </w:t>
      </w:r>
      <w:r>
        <w:t xml:space="preserve">must be provided in both English and Persian (Farsi) to facilitate local operator training in Iran Tehran.</w:t>
      </w:r>
    </w:p>
    <w:bookmarkEnd w:id="25"/>
    <w:bookmarkStart w:id="26" w:name="delivery-and-logistics-terms"/>
    <w:p>
      <w:pPr>
        <w:pStyle w:val="Heading2"/>
      </w:pPr>
      <w:r>
        <w:t xml:space="preserve">6. Delivery and Logistics Terms</w:t>
      </w:r>
    </w:p>
    <w:p>
      <w:pPr>
        <w:pStyle w:val="FirstParagraph"/>
      </w:pPr>
      <w:r>
        <w:t xml:space="preserve">The supplier shall arrange all logistics for the delivery of the</w:t>
      </w:r>
      <w:r>
        <w:t xml:space="preserve"> </w:t>
      </w:r>
      <w:r>
        <w:t xml:space="preserve">Welder</w:t>
      </w:r>
      <w:r>
        <w:t xml:space="preserve"> </w:t>
      </w:r>
      <w:r>
        <w:t xml:space="preserve">equipment and associated items to the designated warehouse in</w:t>
      </w:r>
      <w:r>
        <w:t xml:space="preserve"> </w:t>
      </w:r>
      <w:r>
        <w:t xml:space="preserve">Iran Tehran</w:t>
      </w:r>
      <w:r>
        <w:t xml:space="preserve">. Delivery shall be made Incoterms 2020 DDP (Delivered Duty Paid) to the address specified in Section 1. The supplier is responsible for all packaging, crating, and export documentation required for the</w:t>
      </w:r>
      <w:r>
        <w:t xml:space="preserve"> </w:t>
      </w:r>
      <w:r>
        <w:t xml:space="preserve">Welder</w:t>
      </w:r>
      <w:r>
        <w:t xml:space="preserve"> </w:t>
      </w:r>
      <w:r>
        <w:t xml:space="preserve">shipment. The Purchase Order requires that all</w:t>
      </w:r>
      <w:r>
        <w:t xml:space="preserve"> </w:t>
      </w:r>
      <w:r>
        <w:t xml:space="preserve">Welder</w:t>
      </w:r>
      <w:r>
        <w:t xml:space="preserve"> </w:t>
      </w:r>
      <w:r>
        <w:t xml:space="preserve">units be individually crated with moisture-absorbing desiccant packs to protect against humidity during transit. The estimated transit time from Stuttgart, Germany to Iran Tehran shall not exceed twenty-one (21) calendar days from the date of confirmed shipment.</w:t>
      </w:r>
    </w:p>
    <w:bookmarkEnd w:id="26"/>
    <w:bookmarkStart w:id="27" w:name="acceptance-and-inspection"/>
    <w:p>
      <w:pPr>
        <w:pStyle w:val="Heading2"/>
      </w:pPr>
      <w:r>
        <w:t xml:space="preserve">7. Acceptance and Inspection</w:t>
      </w:r>
    </w:p>
    <w:p>
      <w:pPr>
        <w:pStyle w:val="FirstParagraph"/>
      </w:pPr>
      <w:r>
        <w:t xml:space="preserve">Upon arrival of the</w:t>
      </w:r>
      <w:r>
        <w:t xml:space="preserve"> </w:t>
      </w:r>
      <w:r>
        <w:t xml:space="preserve">Welder</w:t>
      </w:r>
      <w:r>
        <w:t xml:space="preserve"> </w:t>
      </w:r>
      <w:r>
        <w:t xml:space="preserve">equipment at the Iran Tehran facility, a joint inspection shall be conducted by the buyer's quality assurance team and the supplier's authorized representative (or their local agent in Iran Tehran). The</w:t>
      </w:r>
      <w:r>
        <w:t xml:space="preserve"> </w:t>
      </w:r>
      <w:r>
        <w:t xml:space="preserve">Welder</w:t>
      </w:r>
      <w:r>
        <w:t xml:space="preserve"> </w:t>
      </w:r>
      <w:r>
        <w:t xml:space="preserve">units will be subjected to a 48-hour burn-in test under standard operating conditions. Any</w:t>
      </w:r>
      <w:r>
        <w:t xml:space="preserve"> </w:t>
      </w:r>
      <w:r>
        <w:t xml:space="preserve">Welder</w:t>
      </w:r>
      <w:r>
        <w:t xml:space="preserve"> </w:t>
      </w:r>
      <w:r>
        <w:t xml:space="preserve">unit that fails to meet the specifications outlined in this Purchase Order shall be rejected, and the supplier shall replace the defective unit within fourteen (14) business days at no additional cost to the buyer.</w:t>
      </w:r>
    </w:p>
    <w:bookmarkEnd w:id="27"/>
    <w:bookmarkStart w:id="28" w:name="terms-and-conditions"/>
    <w:p>
      <w:pPr>
        <w:pStyle w:val="Heading2"/>
      </w:pPr>
      <w:r>
        <w:t xml:space="preserve">8. Terms and Conditions</w:t>
      </w:r>
    </w:p>
    <w:p>
      <w:pPr>
        <w:numPr>
          <w:ilvl w:val="0"/>
          <w:numId w:val="1002"/>
        </w:numPr>
        <w:pStyle w:val="Compact"/>
      </w:pPr>
      <w:r>
        <w:t xml:space="preserve">This Purchase Order becomes binding upon written confirmation by both parties. No modifications to the scope of the</w:t>
      </w:r>
      <w:r>
        <w:t xml:space="preserve"> </w:t>
      </w:r>
      <w:r>
        <w:t xml:space="preserve">Welder</w:t>
      </w:r>
      <w:r>
        <w:t xml:space="preserve"> </w:t>
      </w:r>
      <w:r>
        <w:t xml:space="preserve">procurement shall be valid unless documented in a formal amendment to this Purchase Order.</w:t>
      </w:r>
    </w:p>
    <w:p>
      <w:pPr>
        <w:numPr>
          <w:ilvl w:val="0"/>
          <w:numId w:val="1002"/>
        </w:numPr>
        <w:pStyle w:val="Compact"/>
      </w:pPr>
      <w:r>
        <w:t xml:space="preserve">The supplier warrants that all</w:t>
      </w:r>
      <w:r>
        <w:t xml:space="preserve"> </w:t>
      </w:r>
      <w:r>
        <w:t xml:space="preserve">Welder</w:t>
      </w:r>
      <w:r>
        <w:t xml:space="preserve"> </w:t>
      </w:r>
      <w:r>
        <w:t xml:space="preserve">equipment is new, unused, and free from any liens or encumbrances.</w:t>
      </w:r>
    </w:p>
    <w:p>
      <w:pPr>
        <w:numPr>
          <w:ilvl w:val="0"/>
          <w:numId w:val="1002"/>
        </w:numPr>
        <w:pStyle w:val="Compact"/>
      </w:pPr>
      <w:r>
        <w:t xml:space="preserve">Force majeure events, including but not limited to sanctions-related shipping disruptions affecting delivery to Iran Tehran, shall be addressed through mutual negotiation within ten (10) business days of the event.</w:t>
      </w:r>
    </w:p>
    <w:p>
      <w:pPr>
        <w:numPr>
          <w:ilvl w:val="0"/>
          <w:numId w:val="1002"/>
        </w:numPr>
        <w:pStyle w:val="Compact"/>
      </w:pPr>
      <w:r>
        <w:t xml:space="preserve">Disputes arising from this Purchase Order shall be resolved through arbitration under the rules of the International Chamber of Commerce (ICC), with the seat of arbitration in Geneva, Switzerland.</w:t>
      </w:r>
    </w:p>
    <w:p>
      <w:pPr>
        <w:numPr>
          <w:ilvl w:val="0"/>
          <w:numId w:val="1002"/>
        </w:numPr>
        <w:pStyle w:val="Compact"/>
      </w:pPr>
      <w:r>
        <w:t xml:space="preserve">This Purchase Order is governed by the United Nations Convention on Contracts for the International Sale of Goods (CISG).</w:t>
      </w:r>
    </w:p>
    <w:bookmarkEnd w:id="28"/>
    <w:p>
      <w:pPr>
        <w:pStyle w:val="FirstParagraph"/>
      </w:pPr>
      <w:r>
        <w:rPr>
          <w:bCs/>
          <w:b/>
        </w:rPr>
        <w:t xml:space="preserve">IMPORTANT NOTE:</w:t>
      </w:r>
      <w:r>
        <w:t xml:space="preserve"> </w:t>
      </w:r>
      <w:r>
        <w:t xml:space="preserve">The buyer confirms that all</w:t>
      </w:r>
      <w:r>
        <w:t xml:space="preserve"> </w:t>
      </w:r>
      <w:r>
        <w:t xml:space="preserve">Welder</w:t>
      </w:r>
      <w:r>
        <w:t xml:space="preserve"> </w:t>
      </w:r>
      <w:r>
        <w:t xml:space="preserve">equipment procured under this Purchase Order is intended exclusively for industrial fabrication use at the buyer's facility in</w:t>
      </w:r>
      <w:r>
        <w:t xml:space="preserve"> </w:t>
      </w:r>
      <w:r>
        <w:t xml:space="preserve">Iran Tehran</w:t>
      </w:r>
      <w:r>
        <w:t xml:space="preserve">. The supplier acknowledges the delivery destination and confirms compliance with all applicable export control regulations. The buyer shall provide all necessary import permits and customs documentation for the</w:t>
      </w:r>
      <w:r>
        <w:t xml:space="preserve"> </w:t>
      </w:r>
      <w:r>
        <w:t xml:space="preserve">Welder</w:t>
      </w:r>
      <w:r>
        <w:t xml:space="preserve"> </w:t>
      </w:r>
      <w:r>
        <w:t xml:space="preserve">shipment to Iran Tehran within five (5) business days of the Purchase Order confirmation date.</w:t>
      </w:r>
    </w:p>
    <w:bookmarkStart w:id="29" w:name="authorization-and-signatures"/>
    <w:p>
      <w:pPr>
        <w:pStyle w:val="Heading2"/>
      </w:pPr>
      <w:r>
        <w:t xml:space="preserve">9. Authorization and Signatures</w:t>
      </w:r>
    </w:p>
    <w:p>
      <w:pPr>
        <w:pStyle w:val="FirstParagraph"/>
      </w:pPr>
      <w:r>
        <w:t xml:space="preserve">By signing below, both parties acknowledge and agree to all terms, conditions, and specifications set forth in this Purchase Order for the procurement of</w:t>
      </w:r>
      <w:r>
        <w:t xml:space="preserve"> </w:t>
      </w:r>
      <w:r>
        <w:t xml:space="preserve">Welder</w:t>
      </w:r>
      <w:r>
        <w:t xml:space="preserve"> </w:t>
      </w:r>
      <w:r>
        <w:t xml:space="preserve">equipment for use in</w:t>
      </w:r>
      <w:r>
        <w:t xml:space="preserve"> </w:t>
      </w:r>
      <w:r>
        <w:t xml:space="preserve">Iran Tehran</w:t>
      </w:r>
      <w:r>
        <w:t xml:space="preserve">.</w:t>
      </w:r>
    </w:p>
    <w:bookmarkEnd w:id="29"/>
    <w:p>
      <w:pPr>
        <w:pStyle w:val="BodyText"/>
      </w:pPr>
      <w:r>
        <w:rPr>
          <w:bCs/>
          <w:b/>
        </w:rPr>
        <w:t xml:space="preserve">Authorized Signatory – Buyer</w:t>
      </w:r>
      <w:r>
        <w:br/>
      </w:r>
      <w:r>
        <w:t xml:space="preserve">Tehran Industrial Fabrication Co., Ltd.</w:t>
      </w:r>
      <w:r>
        <w:br/>
      </w:r>
      <w:r>
        <w:t xml:space="preserve">Name: ___________________________</w:t>
      </w:r>
      <w:r>
        <w:br/>
      </w:r>
      <w:r>
        <w:t xml:space="preserve">Title: Procurement Director</w:t>
      </w:r>
      <w:r>
        <w:br/>
      </w:r>
      <w:r>
        <w:t xml:space="preserve">Date: ___________________________</w:t>
      </w:r>
    </w:p>
    <w:p>
      <w:pPr>
        <w:pStyle w:val="BodyText"/>
      </w:pPr>
      <w:r>
        <w:rPr>
          <w:bCs/>
          <w:b/>
        </w:rPr>
        <w:t xml:space="preserve">Authorized Signatory – Supplier</w:t>
      </w:r>
      <w:r>
        <w:br/>
      </w:r>
      <w:r>
        <w:t xml:space="preserve">Global Welding Solutions GmbH</w:t>
      </w:r>
      <w:r>
        <w:br/>
      </w:r>
      <w:r>
        <w:t xml:space="preserve">Name: ___________________________</w:t>
      </w:r>
      <w:r>
        <w:br/>
      </w:r>
      <w:r>
        <w:t xml:space="preserve">Title: Export Sales Manager</w:t>
      </w:r>
      <w:r>
        <w:br/>
      </w:r>
      <w:r>
        <w:t xml:space="preserve">Date: ___________________________</w:t>
      </w:r>
    </w:p>
    <w:p>
      <w:pPr>
        <w:pStyle w:val="BodyText"/>
      </w:pPr>
      <w:r>
        <w:t xml:space="preserve">Purchase Order IR-TEH-2025-04782 | Welder Equipment Procurement | Delivery Destination: Iran Tehran</w:t>
      </w:r>
      <w:r>
        <w:br/>
      </w:r>
      <w:r>
        <w:t xml:space="preserve">This document is the property of Tehran Industrial Fabrication Co., Ltd. Unauthorized reproduction is prohibited.</w:t>
      </w:r>
      <w:r>
        <w:br/>
      </w: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Iran Tehran</dc:title>
  <dc:creator/>
  <dc:language>en</dc:language>
  <cp:keywords/>
  <dcterms:created xsi:type="dcterms:W3CDTF">2026-10-10T02:16:41Z</dcterms:created>
  <dcterms:modified xsi:type="dcterms:W3CDTF">2026-10-10T02:16:41Z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