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Official Procurement Document for Industrial Equipment</w:t>
      </w:r>
    </w:p>
    <w:p>
      <w:pPr>
        <w:pStyle w:val="BodyText"/>
      </w:pPr>
      <w:r>
        <w:t xml:space="preserve">PO No: KEN-NBO-2025-04782</w:t>
      </w:r>
    </w:p>
    <w:p>
      <w:pPr>
        <w:pStyle w:val="BodyText"/>
      </w:pPr>
      <w:r>
        <w:t xml:space="preserve">Date of Issue: 15 June 2025  |  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East African Fabrication &amp; Engineering Ltd.</w:t>
      </w:r>
    </w:p>
    <w:p>
      <w:pPr>
        <w:pStyle w:val="BodyText"/>
      </w:pPr>
      <w:r>
        <w:rPr>
          <w:bCs/>
          <w:b/>
        </w:rPr>
        <w:t xml:space="preserve">Address:</w:t>
      </w:r>
      <w:r>
        <w:t xml:space="preserve"> </w:t>
      </w:r>
      <w:r>
        <w:t xml:space="preserve">Industrial Area, Mombasa Road, Kenya Nairobi</w:t>
      </w:r>
    </w:p>
    <w:p>
      <w:pPr>
        <w:pStyle w:val="BodyText"/>
      </w:pPr>
      <w:r>
        <w:rPr>
          <w:bCs/>
          <w:b/>
        </w:rPr>
        <w:t xml:space="preserve">County:</w:t>
      </w:r>
      <w:r>
        <w:t xml:space="preserve"> </w:t>
      </w:r>
      <w:r>
        <w:t xml:space="preserve">Nairobi County, Kenya</w:t>
      </w:r>
    </w:p>
    <w:p>
      <w:pPr>
        <w:pStyle w:val="BodyText"/>
      </w:pPr>
      <w:r>
        <w:rPr>
          <w:bCs/>
          <w:b/>
        </w:rPr>
        <w:t xml:space="preserve">Phone:</w:t>
      </w:r>
      <w:r>
        <w:t xml:space="preserve"> </w:t>
      </w:r>
      <w:r>
        <w:t xml:space="preserve">+254 722 456 789</w:t>
      </w:r>
    </w:p>
    <w:p>
      <w:pPr>
        <w:pStyle w:val="BodyText"/>
      </w:pPr>
      <w:r>
        <w:rPr>
          <w:bCs/>
          <w:b/>
        </w:rPr>
        <w:t xml:space="preserve">Email:</w:t>
      </w:r>
      <w:r>
        <w:t xml:space="preserve"> </w:t>
      </w:r>
      <w:r>
        <w:t xml:space="preserve">procurement@eafeng.co.ke</w:t>
      </w:r>
    </w:p>
    <w:p>
      <w:pPr>
        <w:pStyle w:val="BodyText"/>
      </w:pPr>
      <w:r>
        <w:rPr>
          <w:bCs/>
          <w:b/>
        </w:rPr>
        <w:t xml:space="preserve">Tax ID (KRA PIN):</w:t>
      </w:r>
      <w:r>
        <w:t xml:space="preserve"> </w:t>
      </w:r>
      <w:r>
        <w:t xml:space="preserve">P051234567X</w:t>
      </w:r>
    </w:p>
    <w:p>
      <w:pPr>
        <w:pStyle w:val="BodyText"/>
      </w:pPr>
      <w:r>
        <w:rPr>
          <w:bCs/>
          <w:b/>
        </w:rPr>
        <w:t xml:space="preserve">Contact Person:</w:t>
      </w:r>
      <w:r>
        <w:t xml:space="preserve"> </w:t>
      </w:r>
      <w:r>
        <w:t xml:space="preserve">Mr. James Mwangi, Procurement Manager</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Welding Solutions (Kenya) Ltd.</w:t>
      </w:r>
    </w:p>
    <w:p>
      <w:pPr>
        <w:pStyle w:val="BodyText"/>
      </w:pPr>
      <w:r>
        <w:rPr>
          <w:bCs/>
          <w:b/>
        </w:rPr>
        <w:t xml:space="preserve">Address:</w:t>
      </w:r>
      <w:r>
        <w:t xml:space="preserve"> </w:t>
      </w:r>
      <w:r>
        <w:t xml:space="preserve">4th Floor, Kenyatta Avenue, Kenya Nairobi</w:t>
      </w:r>
    </w:p>
    <w:p>
      <w:pPr>
        <w:pStyle w:val="BodyText"/>
      </w:pPr>
      <w:r>
        <w:rPr>
          <w:bCs/>
          <w:b/>
        </w:rPr>
        <w:t xml:space="preserve">County:</w:t>
      </w:r>
      <w:r>
        <w:t xml:space="preserve"> </w:t>
      </w:r>
      <w:r>
        <w:t xml:space="preserve">Nairobi County, Kenya</w:t>
      </w:r>
    </w:p>
    <w:p>
      <w:pPr>
        <w:pStyle w:val="BodyText"/>
      </w:pPr>
      <w:r>
        <w:rPr>
          <w:bCs/>
          <w:b/>
        </w:rPr>
        <w:t xml:space="preserve">Phone:</w:t>
      </w:r>
      <w:r>
        <w:t xml:space="preserve"> </w:t>
      </w:r>
      <w:r>
        <w:t xml:space="preserve">+254 733 987 654</w:t>
      </w:r>
    </w:p>
    <w:p>
      <w:pPr>
        <w:pStyle w:val="BodyText"/>
      </w:pPr>
      <w:r>
        <w:rPr>
          <w:bCs/>
          <w:b/>
        </w:rPr>
        <w:t xml:space="preserve">Email:</w:t>
      </w:r>
      <w:r>
        <w:t xml:space="preserve"> </w:t>
      </w:r>
      <w:r>
        <w:t xml:space="preserve">sales@gws-kenya.co.ke</w:t>
      </w:r>
    </w:p>
    <w:p>
      <w:pPr>
        <w:pStyle w:val="BodyText"/>
      </w:pPr>
      <w:r>
        <w:rPr>
          <w:bCs/>
          <w:b/>
        </w:rPr>
        <w:t xml:space="preserve">Tax ID (KRA PIN):</w:t>
      </w:r>
      <w:r>
        <w:t xml:space="preserve"> </w:t>
      </w:r>
      <w:r>
        <w:t xml:space="preserve">P059876543X</w:t>
      </w:r>
    </w:p>
    <w:p>
      <w:pPr>
        <w:pStyle w:val="BodyText"/>
      </w:pPr>
      <w:r>
        <w:rPr>
          <w:bCs/>
          <w:b/>
        </w:rPr>
        <w:t xml:space="preserve">Contact Person:</w:t>
      </w:r>
      <w:r>
        <w:t xml:space="preserve"> </w:t>
      </w:r>
      <w:r>
        <w:t xml:space="preserve">Ms. Amina Hassan, Sales Director</w:t>
      </w:r>
    </w:p>
    <w:bookmarkEnd w:id="22"/>
    <w:p>
      <w:pPr>
        <w:pStyle w:val="BodyText"/>
      </w:pPr>
      <w:r>
        <w:t xml:space="preserve">1. Purchase Order Summary</w:t>
      </w:r>
    </w:p>
    <w:p>
      <w:pPr>
        <w:pStyle w:val="BodyText"/>
      </w:pPr>
      <w:r>
        <w:t xml:space="preserve">This</w:t>
      </w:r>
      <w:r>
        <w:t xml:space="preserve"> </w:t>
      </w:r>
      <w:r>
        <w:t xml:space="preserve">Purchase Order</w:t>
      </w:r>
      <w:r>
        <w:t xml:space="preserve"> </w:t>
      </w:r>
      <w:r>
        <w:t xml:space="preserve">is issued by East African Fabrication &amp; Engineering Ltd., a registered industrial company operating in Kenya Nairobi, to procure a professional-grade</w:t>
      </w:r>
      <w:r>
        <w:t xml:space="preserve"> </w:t>
      </w:r>
      <w:r>
        <w:t xml:space="preserve">Welder</w:t>
      </w:r>
      <w:r>
        <w:t xml:space="preserve"> </w:t>
      </w:r>
      <w:r>
        <w:t xml:space="preserve">unit and associated consumables. This</w:t>
      </w:r>
      <w:r>
        <w:t xml:space="preserve"> </w:t>
      </w:r>
      <w:r>
        <w:t xml:space="preserve">Purchase Order</w:t>
      </w:r>
      <w:r>
        <w:t xml:space="preserve"> </w:t>
      </w:r>
      <w:r>
        <w:t xml:space="preserve">governs all terms, conditions, delivery obligations, and payment arrangements between the Buyer and the Supplier for the acquisition of welding equipment to be deployed at the Buyer's manufacturing facility located in the Industrial Area of Kenya Nairobi. The</w:t>
      </w:r>
      <w:r>
        <w:t xml:space="preserve"> </w:t>
      </w:r>
      <w:r>
        <w:t xml:space="preserve">Welder</w:t>
      </w:r>
      <w:r>
        <w:t xml:space="preserve"> </w:t>
      </w:r>
      <w:r>
        <w:t xml:space="preserve">specified in this document must meet the technical standards required for heavy-duty structural steel fabrication as practiced in the construction and engineering sectors of Kenya Nairobi.</w:t>
      </w:r>
    </w:p>
    <w:p>
      <w:pPr>
        <w:pStyle w:val="BodyText"/>
      </w:pPr>
      <w:r>
        <w:t xml:space="preserve">2. Itemized Purchase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Industrial Inverter Welder (MMA/DC)</w:t>
            </w:r>
          </w:p>
        </w:tc>
        <w:tc>
          <w:tcPr/>
          <w:p>
            <w:pPr>
              <w:pStyle w:val="Compact"/>
              <w:jc w:val="left"/>
            </w:pPr>
            <w:r>
              <w:t xml:space="preserve">250A, 380V Three-Phase, IP23 Rated, IGBT Inverter Technology, with digital display and hot-start arc</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Welding Electrode Holder (Welder Accessory)</w:t>
            </w:r>
          </w:p>
        </w:tc>
        <w:tc>
          <w:tcPr/>
          <w:p>
            <w:pPr>
              <w:pStyle w:val="Compact"/>
              <w:jc w:val="left"/>
            </w:pPr>
            <w:r>
              <w:t xml:space="preserve">500A capacity, insulated handle, quick-change clamp, compatible with the specified Welder unit</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03</w:t>
            </w:r>
          </w:p>
        </w:tc>
        <w:tc>
          <w:tcPr/>
          <w:p>
            <w:pPr>
              <w:pStyle w:val="Compact"/>
              <w:jc w:val="left"/>
            </w:pPr>
            <w:r>
              <w:t xml:space="preserve">Welding Ground Clamp (Welder Accessory)</w:t>
            </w:r>
          </w:p>
        </w:tc>
        <w:tc>
          <w:tcPr/>
          <w:p>
            <w:pPr>
              <w:pStyle w:val="Compact"/>
              <w:jc w:val="left"/>
            </w:pPr>
            <w:r>
              <w:t xml:space="preserve">500A, 3m cable, copper jaw, insulated grip</w:t>
            </w:r>
          </w:p>
        </w:tc>
        <w:tc>
          <w:tcPr/>
          <w:p>
            <w:pPr>
              <w:pStyle w:val="Compact"/>
              <w:jc w:val="left"/>
            </w:pPr>
            <w:r>
              <w:t xml:space="preserve">4</w:t>
            </w:r>
          </w:p>
        </w:tc>
        <w:tc>
          <w:tcPr/>
          <w:p>
            <w:pPr>
              <w:pStyle w:val="Compact"/>
              <w:jc w:val="left"/>
            </w:pPr>
            <w:r>
              <w:t xml:space="preserve">6,200</w:t>
            </w:r>
          </w:p>
        </w:tc>
        <w:tc>
          <w:tcPr/>
          <w:p>
            <w:pPr>
              <w:pStyle w:val="Compact"/>
              <w:jc w:val="left"/>
            </w:pPr>
            <w:r>
              <w:t xml:space="preserve">24,800</w:t>
            </w:r>
          </w:p>
        </w:tc>
      </w:tr>
      <w:tr>
        <w:tc>
          <w:tcPr/>
          <w:p>
            <w:pPr>
              <w:pStyle w:val="Compact"/>
              <w:jc w:val="left"/>
            </w:pPr>
            <w:r>
              <w:t xml:space="preserve">04</w:t>
            </w:r>
          </w:p>
        </w:tc>
        <w:tc>
          <w:tcPr/>
          <w:p>
            <w:pPr>
              <w:pStyle w:val="Compact"/>
              <w:jc w:val="left"/>
            </w:pPr>
            <w:r>
              <w:t xml:space="preserve">Welding Rods – E6013 (Welder Consumable)</w:t>
            </w:r>
          </w:p>
        </w:tc>
        <w:tc>
          <w:tcPr/>
          <w:p>
            <w:pPr>
              <w:pStyle w:val="Compact"/>
              <w:jc w:val="left"/>
            </w:pPr>
            <w:r>
              <w:t xml:space="preserve">3.2mm diameter, 5kg per carton, KENAS certified</w:t>
            </w:r>
          </w:p>
        </w:tc>
        <w:tc>
          <w:tcPr/>
          <w:p>
            <w:pPr>
              <w:pStyle w:val="Compact"/>
              <w:jc w:val="left"/>
            </w:pPr>
            <w:r>
              <w:t xml:space="preserve">20</w:t>
            </w:r>
          </w:p>
        </w:tc>
        <w:tc>
          <w:tcPr/>
          <w:p>
            <w:pPr>
              <w:pStyle w:val="Compact"/>
              <w:jc w:val="left"/>
            </w:pPr>
            <w:r>
              <w:t xml:space="preserve">4,800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Welding Helmet – Auto-Darkening (Welder Safety)</w:t>
            </w:r>
          </w:p>
        </w:tc>
        <w:tc>
          <w:tcPr/>
          <w:p>
            <w:pPr>
              <w:pStyle w:val="Compact"/>
              <w:jc w:val="left"/>
            </w:pPr>
            <w:r>
              <w:t xml:space="preserve">DIN 4-9, solar powered, 1/1/1/1/1/1/1/1/1/1/1/1/1/1/1/1/1/1/1/1/1/1/1/1.6ms response, CE &amp; KENAS marked</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Welding Gloves &amp; Apron Set (Welder PPE)</w:t>
            </w:r>
          </w:p>
        </w:tc>
        <w:tc>
          <w:tcPr/>
          <w:p>
            <w:pPr>
              <w:pStyle w:val="Compact"/>
              <w:jc w:val="left"/>
            </w:pPr>
            <w:r>
              <w:t xml:space="preserve">Goatskin leather, heat-resistant to 500°C, EN 407 Class 2</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Welding Wire Spool – ER70S-6 (Welder Consumable)</w:t>
            </w:r>
          </w:p>
        </w:tc>
        <w:tc>
          <w:tcPr/>
          <w:p>
            <w:pPr>
              <w:pStyle w:val="Compact"/>
              <w:jc w:val="left"/>
            </w:pPr>
            <w:r>
              <w:t xml:space="preserve">1.0mm, 15kg spool, for MIG/TIG compatibility</w:t>
            </w:r>
          </w:p>
        </w:tc>
        <w:tc>
          <w:tcPr/>
          <w:p>
            <w:pPr>
              <w:pStyle w:val="Compact"/>
              <w:jc w:val="left"/>
            </w:pPr>
            <w:r>
              <w:t xml:space="preserve">8</w:t>
            </w:r>
          </w:p>
        </w:tc>
        <w:tc>
          <w:tcPr/>
          <w:p>
            <w:pPr>
              <w:pStyle w:val="Compact"/>
              <w:jc w:val="left"/>
            </w:pPr>
            <w:r>
              <w:t xml:space="preserve">14,200</w:t>
            </w:r>
          </w:p>
        </w:tc>
        <w:tc>
          <w:tcPr/>
          <w:p>
            <w:pPr>
              <w:pStyle w:val="Compact"/>
              <w:jc w:val="left"/>
            </w:pPr>
            <w:r>
              <w:t xml:space="preserve">113,600</w:t>
            </w:r>
          </w:p>
        </w:tc>
      </w:tr>
      <w:tr>
        <w:tc>
          <w:tcPr/>
          <w:p>
            <w:pPr>
              <w:pStyle w:val="Compact"/>
              <w:jc w:val="left"/>
            </w:pPr>
            <w:r>
              <w:t xml:space="preserve">08</w:t>
            </w:r>
          </w:p>
        </w:tc>
        <w:tc>
          <w:tcPr/>
          <w:p>
            <w:pPr>
              <w:pStyle w:val="Compact"/>
              <w:jc w:val="left"/>
            </w:pPr>
            <w:r>
              <w:t xml:space="preserve">Welding Fume Extraction Unit (Welder Safety)</w:t>
            </w:r>
          </w:p>
        </w:tc>
        <w:tc>
          <w:tcPr/>
          <w:p>
            <w:pPr>
              <w:pStyle w:val="Compact"/>
              <w:jc w:val="left"/>
            </w:pPr>
            <w:r>
              <w:t xml:space="preserve">Portable, 300m³/h airflow, HEPA filter, 2m flexible arm</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gridSpan w:val="5"/>
          </w:tcPr>
          <w:p>
            <w:pPr>
              <w:pStyle w:val="Compact"/>
              <w:jc w:val="right"/>
            </w:pPr>
            <w:r>
              <w:t xml:space="preserve">Subtotal:</w:t>
            </w:r>
          </w:p>
        </w:tc>
        <w:tc>
          <w:tcPr/>
          <w:p>
            <w:pPr>
              <w:pStyle w:val="Compact"/>
              <w:jc w:val="left"/>
            </w:pPr>
            <w:r>
              <w:t xml:space="preserve">1,216,400</w:t>
            </w:r>
          </w:p>
        </w:tc>
      </w:tr>
      <w:tr>
        <w:tc>
          <w:tcPr>
            <w:gridSpan w:val="5"/>
          </w:tcPr>
          <w:p>
            <w:pPr>
              <w:pStyle w:val="Compact"/>
              <w:jc w:val="right"/>
            </w:pPr>
            <w:r>
              <w:t xml:space="preserve">VAT (16% – Kenya Revenue Authority):</w:t>
            </w:r>
          </w:p>
        </w:tc>
        <w:tc>
          <w:tcPr/>
          <w:p>
            <w:pPr>
              <w:pStyle w:val="Compact"/>
              <w:jc w:val="left"/>
            </w:pPr>
            <w:r>
              <w:t xml:space="preserve">194,624</w:t>
            </w:r>
          </w:p>
        </w:tc>
      </w:tr>
      <w:tr>
        <w:tc>
          <w:tcPr>
            <w:gridSpan w:val="5"/>
          </w:tcPr>
          <w:p>
            <w:pPr>
              <w:pStyle w:val="Compact"/>
              <w:jc w:val="right"/>
            </w:pPr>
            <w:r>
              <w:t xml:space="preserve">Delivery &amp; Installation (Kenya Nairobi):</w:t>
            </w:r>
          </w:p>
        </w:tc>
        <w:tc>
          <w:tcPr/>
          <w:p>
            <w:pPr>
              <w:pStyle w:val="Compact"/>
              <w:jc w:val="left"/>
            </w:pPr>
            <w:r>
              <w:t xml:space="preserve">25,000</w:t>
            </w:r>
          </w:p>
        </w:tc>
      </w:tr>
      <w:tr>
        <w:tc>
          <w:tcPr>
            <w:gridSpan w:val="5"/>
          </w:tcPr>
          <w:p>
            <w:pPr>
              <w:pStyle w:val="Compact"/>
              <w:jc w:val="right"/>
            </w:pPr>
            <w:r>
              <w:t xml:space="preserve">GRAND TOTAL (KES):</w:t>
            </w:r>
          </w:p>
        </w:tc>
        <w:tc>
          <w:tcPr/>
          <w:p>
            <w:pPr>
              <w:pStyle w:val="Compact"/>
              <w:jc w:val="left"/>
            </w:pPr>
            <w:r>
              <w:t xml:space="preserve">1,436,024</w:t>
            </w:r>
          </w:p>
        </w:tc>
      </w:tr>
    </w:tbl>
    <w:p>
      <w:pPr>
        <w:pStyle w:val="BodyText"/>
      </w:pPr>
      <w:r>
        <w:t xml:space="preserve">3. Delivery and Installation Terms</w:t>
      </w:r>
    </w:p>
    <w:p>
      <w:pPr>
        <w:pStyle w:val="BodyText"/>
      </w:pPr>
      <w:r>
        <w:t xml:space="preserve">The Supplier shall deliver the</w:t>
      </w:r>
      <w:r>
        <w:t xml:space="preserve"> </w:t>
      </w:r>
      <w:r>
        <w:t xml:space="preserve">Welder</w:t>
      </w:r>
      <w:r>
        <w:t xml:space="preserve"> </w:t>
      </w:r>
      <w:r>
        <w:t xml:space="preserve">unit and all associated items listed in this</w:t>
      </w:r>
      <w:r>
        <w:t xml:space="preserve"> </w:t>
      </w:r>
      <w:r>
        <w:t xml:space="preserve">Purchase Order</w:t>
      </w:r>
      <w:r>
        <w:t xml:space="preserve"> </w:t>
      </w:r>
      <w:r>
        <w:t xml:space="preserve">to the Buyer's premises at Industrial Area, Mombasa Road, Kenya Nairobi within fourteen (14) calendar days from the date of this</w:t>
      </w:r>
      <w:r>
        <w:t xml:space="preserve"> </w:t>
      </w:r>
      <w:r>
        <w:t xml:space="preserve">Purchase Order</w:t>
      </w:r>
      <w:r>
        <w:t xml:space="preserve">. Delivery shall be made between 08:00 and 16:00 East Africa Time (EAT) on any business day. The Supplier is responsible for all transportation costs within Kenya Nairobi and shall ensure that the</w:t>
      </w:r>
      <w:r>
        <w:t xml:space="preserve"> </w:t>
      </w:r>
      <w:r>
        <w:t xml:space="preserve">Welder</w:t>
      </w:r>
      <w:r>
        <w:t xml:space="preserve"> </w:t>
      </w:r>
      <w:r>
        <w:t xml:space="preserve">is properly packaged, secured, and protected against damage during transit. Upon arrival at the Kenya Nairobi site, the Supplier's technical team shall perform on-site installation, calibration, and a full operational test of the</w:t>
      </w:r>
      <w:r>
        <w:t xml:space="preserve"> </w:t>
      </w:r>
      <w:r>
        <w:t xml:space="preserve">Welder</w:t>
      </w:r>
      <w:r>
        <w:t xml:space="preserve"> </w:t>
      </w:r>
      <w:r>
        <w:t xml:space="preserve">in the presence of the Buyer's engineering supervisor. A signed delivery and installation certificate shall be issued to confirm that the</w:t>
      </w:r>
      <w:r>
        <w:t xml:space="preserve"> </w:t>
      </w:r>
      <w:r>
        <w:t xml:space="preserve">Welder</w:t>
      </w:r>
      <w:r>
        <w:t xml:space="preserve"> </w:t>
      </w:r>
      <w:r>
        <w:t xml:space="preserve">meets all specifications outlined in this</w:t>
      </w:r>
      <w:r>
        <w:t xml:space="preserve"> </w:t>
      </w:r>
      <w:r>
        <w:t xml:space="preserve">Purchase Order</w:t>
      </w:r>
      <w:r>
        <w:t xml:space="preserve">.</w:t>
      </w:r>
    </w:p>
    <w:p>
      <w:pPr>
        <w:pStyle w:val="BodyText"/>
      </w:pPr>
      <w:r>
        <w:t xml:space="preserve">4. Payment Terms</w:t>
      </w:r>
    </w:p>
    <w:p>
      <w:pPr>
        <w:numPr>
          <w:ilvl w:val="0"/>
          <w:numId w:val="1001"/>
        </w:numPr>
        <w:pStyle w:val="Compact"/>
      </w:pPr>
      <w:r>
        <w:rPr>
          <w:bCs/>
          <w:b/>
        </w:rPr>
        <w:t xml:space="preserve">Advance Payment:</w:t>
      </w:r>
      <w:r>
        <w:t xml:space="preserve"> </w:t>
      </w:r>
      <w:r>
        <w:t xml:space="preserve">40% of the total Purchase Order value (KES 574,409.60) shall be remitted via bank transfer to the Supplier's designated account within five (5) business days of signing this Purchase Order.</w:t>
      </w:r>
    </w:p>
    <w:p>
      <w:pPr>
        <w:numPr>
          <w:ilvl w:val="0"/>
          <w:numId w:val="1001"/>
        </w:numPr>
        <w:pStyle w:val="Compact"/>
      </w:pPr>
      <w:r>
        <w:rPr>
          <w:bCs/>
          <w:b/>
        </w:rPr>
        <w:t xml:space="preserve">Balance Payment:</w:t>
      </w:r>
      <w:r>
        <w:t xml:space="preserve"> </w:t>
      </w:r>
      <w:r>
        <w:t xml:space="preserve">The remaining 60% (KES 861,614.40) shall be payable within ten (10) business days following successful delivery, installation, and acceptance of the Welder at the Kenya Nairobi facility.</w:t>
      </w:r>
    </w:p>
    <w:p>
      <w:pPr>
        <w:numPr>
          <w:ilvl w:val="0"/>
          <w:numId w:val="1001"/>
        </w:numPr>
        <w:pStyle w:val="Compact"/>
      </w:pPr>
      <w:r>
        <w:rPr>
          <w:bCs/>
          <w:b/>
        </w:rPr>
        <w:t xml:space="preserve">Payment Method:</w:t>
      </w:r>
      <w:r>
        <w:t xml:space="preserve"> </w:t>
      </w:r>
      <w:r>
        <w:t xml:space="preserve">All payments under this Purchase Order shall be made in Kenyan Shillings (KES) via interbank transfer to: Global Welding Solutions (Kenya) Ltd., Equity Bank, Branch: Nairobi CBD, Account No: 0123456789.</w:t>
      </w:r>
    </w:p>
    <w:p>
      <w:pPr>
        <w:numPr>
          <w:ilvl w:val="0"/>
          <w:numId w:val="1001"/>
        </w:numPr>
        <w:pStyle w:val="Compact"/>
      </w:pPr>
      <w:r>
        <w:rPr>
          <w:bCs/>
          <w:b/>
        </w:rPr>
        <w:t xml:space="preserve">Invoice:</w:t>
      </w:r>
      <w:r>
        <w:t xml:space="preserve"> </w:t>
      </w:r>
      <w:r>
        <w:t xml:space="preserve">The Supplier shall issue a valid KRA-compliant Tax Invoice referencing this Purchase Order number (KEN-NBO-2025-04782) prior to any payment obligation.</w:t>
      </w:r>
    </w:p>
    <w:p>
      <w:pPr>
        <w:pStyle w:val="FirstParagraph"/>
      </w:pPr>
      <w:r>
        <w:t xml:space="preserve">5. Warranty and After-Sales Support</w:t>
      </w:r>
    </w:p>
    <w:p>
      <w:pPr>
        <w:pStyle w:val="BodyText"/>
      </w:pPr>
      <w:r>
        <w:t xml:space="preserve">The Supplier warrants that the</w:t>
      </w:r>
      <w:r>
        <w:t xml:space="preserve"> </w:t>
      </w:r>
      <w:r>
        <w:t xml:space="preserve">Welder</w:t>
      </w:r>
      <w:r>
        <w:t xml:space="preserve"> </w:t>
      </w:r>
      <w:r>
        <w:t xml:space="preserve">unit and all components listed in this</w:t>
      </w:r>
      <w:r>
        <w:t xml:space="preserve"> </w:t>
      </w:r>
      <w:r>
        <w:t xml:space="preserve">Purchase Order</w:t>
      </w:r>
      <w:r>
        <w:t xml:space="preserve"> </w:t>
      </w:r>
      <w:r>
        <w:t xml:space="preserve">are new, unused, and free from manufacturing defects. A minimum warranty period of twenty-four (24) months shall apply to the main</w:t>
      </w:r>
      <w:r>
        <w:t xml:space="preserve"> </w:t>
      </w:r>
      <w:r>
        <w:t xml:space="preserve">Welder</w:t>
      </w:r>
      <w:r>
        <w:t xml:space="preserve"> </w:t>
      </w:r>
      <w:r>
        <w:t xml:space="preserve">inverter unit, and twelve (12) months to all accessories and consumables. During the warranty period, the Supplier shall provide free repair or replacement of any defective part of the</w:t>
      </w:r>
      <w:r>
        <w:t xml:space="preserve"> </w:t>
      </w:r>
      <w:r>
        <w:t xml:space="preserve">Welder</w:t>
      </w:r>
      <w:r>
        <w:t xml:space="preserve"> </w:t>
      </w:r>
      <w:r>
        <w:t xml:space="preserve">at its Kenya Nairobi service center. The Supplier shall also offer a dedicated after-sales support hotline available Monday to Saturday, 08:00–18:00 EAT, for any technical queries related to the</w:t>
      </w:r>
      <w:r>
        <w:t xml:space="preserve"> </w:t>
      </w:r>
      <w:r>
        <w:t xml:space="preserve">Welder</w:t>
      </w:r>
      <w:r>
        <w:t xml:space="preserve"> </w:t>
      </w:r>
      <w:r>
        <w:t xml:space="preserve">operation and maintenance.</w:t>
      </w:r>
    </w:p>
    <w:p>
      <w:pPr>
        <w:pStyle w:val="BodyText"/>
      </w:pPr>
      <w:r>
        <w:t xml:space="preserve">6. Compliance and Regulatory Requirements</w:t>
      </w:r>
    </w:p>
    <w:p>
      <w:pPr>
        <w:pStyle w:val="BodyText"/>
      </w:pPr>
      <w:r>
        <w:t xml:space="preserve">All equipment procured under this</w:t>
      </w:r>
      <w:r>
        <w:t xml:space="preserve"> </w:t>
      </w:r>
      <w:r>
        <w:t xml:space="preserve">Purchase Order</w:t>
      </w:r>
      <w:r>
        <w:t xml:space="preserve"> </w:t>
      </w:r>
      <w:r>
        <w:t xml:space="preserve">must comply with the standards set by the Kenya Bureau of Standards (KEBS) and the Kenya National Accreditation Service (KENAS). The</w:t>
      </w:r>
      <w:r>
        <w:t xml:space="preserve"> </w:t>
      </w:r>
      <w:r>
        <w:t xml:space="preserve">Welder</w:t>
      </w:r>
      <w:r>
        <w:t xml:space="preserve"> </w:t>
      </w:r>
      <w:r>
        <w:t xml:space="preserve">must carry a valid Certificate of Conformity (CoC) issued by KEBS prior to delivery in Kenya Nairobi. The Supplier shall provide all necessary import documentation, including Bill of Lading, Commercial Invoice, Packing List, and Certificate of Origin, to facilitate customs clearance where applicable. The Buyer reserves the right to reject any</w:t>
      </w:r>
      <w:r>
        <w:t xml:space="preserve"> </w:t>
      </w:r>
      <w:r>
        <w:t xml:space="preserve">Welder</w:t>
      </w:r>
      <w:r>
        <w:t xml:space="preserve"> </w:t>
      </w:r>
      <w:r>
        <w:t xml:space="preserve">or component that does not meet the specifications stated in this</w:t>
      </w:r>
      <w:r>
        <w:t xml:space="preserve"> </w:t>
      </w:r>
      <w:r>
        <w:t xml:space="preserve">Purchase Order</w:t>
      </w:r>
      <w:r>
        <w:t xml:space="preserve"> </w:t>
      </w:r>
      <w:r>
        <w:t xml:space="preserve">or that fails to comply with Kenyan industrial safety regulations.</w:t>
      </w:r>
    </w:p>
    <w:p>
      <w:pPr>
        <w:pStyle w:val="BodyText"/>
      </w:pPr>
      <w:r>
        <w:t xml:space="preserve">7. General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w:t>
      </w:r>
    </w:p>
    <w:p>
      <w:pPr>
        <w:numPr>
          <w:ilvl w:val="0"/>
          <w:numId w:val="1002"/>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w:t>
      </w:r>
    </w:p>
    <w:p>
      <w:pPr>
        <w:numPr>
          <w:ilvl w:val="0"/>
          <w:numId w:val="1002"/>
        </w:numPr>
        <w:pStyle w:val="Compact"/>
      </w:pPr>
      <w:r>
        <w:t xml:space="preserve">The Supplier shall not subcontract any portion of the delivery or installation of the</w:t>
      </w:r>
      <w:r>
        <w:t xml:space="preserve"> </w:t>
      </w:r>
      <w:r>
        <w:t xml:space="preserve">Welder</w:t>
      </w:r>
      <w:r>
        <w:t xml:space="preserve"> </w:t>
      </w:r>
      <w:r>
        <w:t xml:space="preserve">without prior written consent from the Buyer.</w:t>
      </w:r>
    </w:p>
    <w:p>
      <w:pPr>
        <w:numPr>
          <w:ilvl w:val="0"/>
          <w:numId w:val="1002"/>
        </w:numPr>
        <w:pStyle w:val="Compact"/>
      </w:pPr>
      <w:r>
        <w:t xml:space="preserve">In the event of a dispute arising from this</w:t>
      </w:r>
      <w:r>
        <w:t xml:space="preserve"> </w:t>
      </w:r>
      <w:r>
        <w:t xml:space="preserve">Purchase Order</w:t>
      </w:r>
      <w:r>
        <w:t xml:space="preserve">, both parties agree to first attempt resolution through mediation in Kenya Nairobi before resorting to litigation under the laws of the Republic of Kenya.</w:t>
      </w:r>
    </w:p>
    <w:p>
      <w:pPr>
        <w:numPr>
          <w:ilvl w:val="0"/>
          <w:numId w:val="1002"/>
        </w:numPr>
        <w:pStyle w:val="Compact"/>
      </w:pPr>
      <w:r>
        <w:t xml:space="preserve">This</w:t>
      </w:r>
      <w:r>
        <w:t xml:space="preserve"> </w:t>
      </w:r>
      <w:r>
        <w:t xml:space="preserve">Purchase Order</w:t>
      </w:r>
      <w:r>
        <w:t xml:space="preserve"> </w:t>
      </w:r>
      <w:r>
        <w:t xml:space="preserve">is governed by and shall be interpreted in accordance with the laws of Kenya.</w:t>
      </w:r>
    </w:p>
    <w:p>
      <w:pPr>
        <w:pStyle w:val="FirstParagraph"/>
      </w:pPr>
      <w:r>
        <w:rPr>
          <w:bCs/>
          <w:b/>
        </w:rPr>
        <w:t xml:space="preserve">For and on behalf of the Buyer:</w:t>
      </w:r>
    </w:p>
    <w:p>
      <w:pPr>
        <w:pStyle w:val="BodyText"/>
      </w:pPr>
      <w:r>
        <w:t xml:space="preserve">East African Fabrication &amp; Engineering Ltd.</w:t>
      </w:r>
    </w:p>
    <w:p>
      <w:pPr>
        <w:pStyle w:val="BodyText"/>
      </w:pPr>
      <w:r>
        <w:t xml:space="preserve">Name: ___________________________</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Global Welding Solutions (Kenya) Ltd.</w:t>
      </w:r>
    </w:p>
    <w:p>
      <w:pPr>
        <w:pStyle w:val="BodyText"/>
      </w:pPr>
      <w:r>
        <w:t xml:space="preserve">Name: ___________________________</w:t>
      </w:r>
    </w:p>
    <w:p>
      <w:pPr>
        <w:pStyle w:val="BodyText"/>
      </w:pPr>
      <w:r>
        <w:t xml:space="preserve">Title: Sales Director</w:t>
      </w:r>
    </w:p>
    <w:p>
      <w:pPr>
        <w:pStyle w:val="BodyText"/>
      </w:pPr>
      <w:r>
        <w:t xml:space="preserve">Signature: _________________________</w:t>
      </w:r>
    </w:p>
    <w:p>
      <w:pPr>
        <w:pStyle w:val="BodyText"/>
      </w:pPr>
      <w:r>
        <w:t xml:space="preserve">Date: ____________________________</w:t>
      </w:r>
    </w:p>
    <w:p>
      <w:pPr>
        <w:pStyle w:val="BodyText"/>
      </w:pPr>
      <w:r>
        <w:t xml:space="preserve">This Purchase Order (KEN-NBO-2025-04782) was issued in Kenya Nairobi, Republic of Kenya. All references to the Welder equipment and delivery locations pertain to the Kenya Nairobi metropolitan area. This document is valid for a period of thirty (30) days from the date of issue. Unauthorized reproduction or distribution of this Purchase Order is strictly prohibited.</w:t>
      </w:r>
    </w:p>
    <w:p>
      <w:pPr>
        <w:pStyle w:val="BodyText"/>
      </w:pPr>
      <w:r>
        <w:t xml:space="preserve">© 2025 East African Fabrication &amp; Engineering Ltd. –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Kenya Nairobi</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