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</w:t>
      </w:r>
      <w:r>
        <w:t xml:space="preserve"> </w:t>
      </w:r>
      <w:r>
        <w:t xml:space="preserve">for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Welder Equipment Procurement for Myanmar Yangon Operations</w:t>
      </w:r>
    </w:p>
    <w:p>
      <w:pPr>
        <w:pStyle w:val="BodyText"/>
      </w:pPr>
      <w:r>
        <w:t xml:space="preserve">PO No: MY-YGN-2025-00472</w:t>
      </w:r>
    </w:p>
    <w:p>
      <w:pPr>
        <w:pStyle w:val="BodyText"/>
      </w:pPr>
      <w:r>
        <w:t xml:space="preserve">Date of Issue: 15 June 2025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purchaser-buyer"/>
    <w:p>
      <w:pPr>
        <w:pStyle w:val="Heading3"/>
      </w:pPr>
      <w:r>
        <w:t xml:space="preserve">Purchaser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Yangon Industrial Fabrication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45, Hlaing Road, Hlaing Township, Myanmar Yangon 11151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U Aung Kyaw Min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+95-9-795-442-118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procurement@yangonindfab.com.mm</w:t>
      </w:r>
    </w:p>
    <w:p>
      <w:pPr>
        <w:pStyle w:val="BodyText"/>
      </w:pPr>
      <w:r>
        <w:rPr>
          <w:bCs/>
          <w:b/>
        </w:rPr>
        <w:t xml:space="preserve">Tax Registration No.:</w:t>
      </w:r>
      <w:r>
        <w:t xml:space="preserve"> </w:t>
      </w:r>
      <w:r>
        <w:t xml:space="preserve">3100456789</w:t>
      </w:r>
    </w:p>
    <w:bookmarkEnd w:id="21"/>
    <w:bookmarkStart w:id="22" w:name="supplier-seller"/>
    <w:p>
      <w:pPr>
        <w:pStyle w:val="Heading3"/>
      </w:pPr>
      <w:r>
        <w:t xml:space="preserve">Supplier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Pacific Welding Solutions Pte.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Industrial Park Drive, Singapore 609931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Tan Wei Ling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+65-6842-3391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sales@pacificwelding.com.sg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2018334455</w:t>
      </w:r>
    </w:p>
    <w:bookmarkEnd w:id="22"/>
    <w:bookmarkEnd w:id="23"/>
    <w:bookmarkStart w:id="24" w:name="purpose-and-scope-of-this-purchase-order"/>
    <w:p>
      <w:pPr>
        <w:pStyle w:val="Heading2"/>
      </w:pPr>
      <w:r>
        <w:t xml:space="preserve">2.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Yangon Industrial Fabrication Co., Ltd. to procure a professional-grade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associated consumables for deployment at our primary manufacturing facility located in</w:t>
      </w:r>
      <w:r>
        <w:t xml:space="preserve"> </w:t>
      </w:r>
      <w:r>
        <w:t xml:space="preserve">Myanmar Yangon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specified herein shall be used for structural steel fabrication, pipeline welding, and general metal joining operations that support our ongoing infrastructure projects across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both parties upon signature and shall govern all terms, conditions, delivery schedules, and payment arrangements related to the acquisition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system and its ancillary components.</w:t>
      </w:r>
    </w:p>
    <w:bookmarkEnd w:id="24"/>
    <w:bookmarkStart w:id="25" w:name="itemized-order-details"/>
    <w:p>
      <w:pPr>
        <w:pStyle w:val="Heading2"/>
      </w:pPr>
      <w:r>
        <w:t xml:space="preserve">3. Itemized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Multi-Process Welder (MIG/TIG/ARC)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PWS-450MP, 450A output, 3-phase 380V, IP23 rated, suitable for tropical climate conditions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Assembly (MIG)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PWS-T35, 35A capacity, 4m cable, quick-change nozzle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 Torch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PWS-TIG20, 20A capacity, ceramic cup set 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Wire Spool (ER70S-6)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1.0mm diameter, 15kg per spool, mild steel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Tungsten Electrodes (2% Thoriated)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1.6mm diameter, 100 pcs per box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Shielding Gas (Argon/CO2 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470L cylinder, 80/20 mix, for Myanmar Yangon workshop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PPE Kit (Helmet, Gloves, Jacket)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Auto-darkening helmet, leather gloves, flame-resistant jacket, EN397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Positioner Table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1.2m x 1.2m, 500kg capacity, variable speed, for heavy structural work in 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$4,700.00</w:t>
            </w:r>
          </w:p>
        </w:tc>
      </w:tr>
    </w:tbl>
    <w:p>
      <w:pPr>
        <w:pStyle w:val="BodyText"/>
      </w:pPr>
      <w:r>
        <w:t xml:space="preserve">Subtotal: $26,760.00</w:t>
      </w:r>
    </w:p>
    <w:p>
      <w:pPr>
        <w:pStyle w:val="BodyText"/>
      </w:pPr>
      <w:r>
        <w:t xml:space="preserve">Shipping &amp; Insurance (CIF Yangon Port): $1,890.00</w:t>
      </w:r>
    </w:p>
    <w:p>
      <w:pPr>
        <w:pStyle w:val="BodyText"/>
      </w:pPr>
      <w:r>
        <w:t xml:space="preserve">Import Duty &amp; VAT (Myanmar Yangon Customs, 15%): $4,014.00</w:t>
      </w:r>
    </w:p>
    <w:p>
      <w:pPr>
        <w:pStyle w:val="BodyText"/>
      </w:pPr>
      <w:r>
        <w:t xml:space="preserve">Grand Total: $32,664.00 (USD)</w:t>
      </w:r>
    </w:p>
    <w:bookmarkEnd w:id="25"/>
    <w:bookmarkStart w:id="26" w:name="delivery-and-logistics"/>
    <w:p>
      <w:pPr>
        <w:pStyle w:val="Heading2"/>
      </w:pPr>
      <w:r>
        <w:t xml:space="preserve">4. Delivery and Logistics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and all associated items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buyer's facility at Hlaing Road, Hlaing Township,</w:t>
      </w:r>
      <w:r>
        <w:t xml:space="preserve"> </w:t>
      </w:r>
      <w:r>
        <w:t xml:space="preserve">Myanmar Yangon</w:t>
      </w:r>
      <w:r>
        <w:t xml:space="preserve">. The supplier shall arrange all logistics including export clearance from Singapore, ocean freight to Yangon Port, and final inland trucking to the designated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warehouse. Delivery is expected no later than 30 August 2025.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must be packaged in moisture-resistant containers suitable for the humid tropical climate of</w:t>
      </w:r>
      <w:r>
        <w:t xml:space="preserve"> </w:t>
      </w:r>
      <w:r>
        <w:t xml:space="preserve">Myanmar Yangon</w:t>
      </w:r>
      <w:r>
        <w:t xml:space="preserve">, and all electrical components must be verified for compatibility with the local 380V/50Hz three-phase power supply standard used throughout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industrial zones.</w:t>
      </w:r>
    </w:p>
    <w:bookmarkEnd w:id="26"/>
    <w:bookmarkStart w:id="27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Irrevocable Letter of Credit (LC) issued by a Myanmar Yangon-based commercial bank, payable at sight.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30% ($9,799.20) due within 7 business days of this Purchase Order acceptance.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Balance Payment:</w:t>
      </w:r>
      <w:r>
        <w:t xml:space="preserve"> </w:t>
      </w:r>
      <w:r>
        <w:t xml:space="preserve">70% ($22,864.80) due upon presentation of Bill of Lading, Certificate of Origin, and Packing List at the Myanmar Yangon port of entry.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payments shall be made in United States Dollars (USD) via wire transfer to the supplier's designated account.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Penalty for Late Payment:</w:t>
      </w:r>
      <w:r>
        <w:t xml:space="preserve"> </w:t>
      </w:r>
      <w:r>
        <w:t xml:space="preserve">1.5% per month on outstanding balances, calculated from the due date specified in this Purchase Order.</w:t>
      </w:r>
    </w:p>
    <w:bookmarkEnd w:id="27"/>
    <w:bookmarkStart w:id="28" w:name="quality-assurance-and-warranty"/>
    <w:p>
      <w:pPr>
        <w:pStyle w:val="Heading2"/>
      </w:pPr>
      <w:r>
        <w:t xml:space="preserve">6. Quality Assurance and Warranty</w:t>
      </w:r>
    </w:p>
    <w:p>
      <w:pPr>
        <w:pStyle w:val="FirstParagraph"/>
      </w:pPr>
      <w:r>
        <w:t xml:space="preserve">The supplier guarantees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and all components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conform to ISO 9001:2015 quality management standards and IEC 60974-1 safety specifications. Each</w:t>
      </w:r>
      <w:r>
        <w:t xml:space="preserve"> </w:t>
      </w:r>
      <w:r>
        <w:t xml:space="preserve">Welder</w:t>
      </w:r>
      <w:r>
        <w:t xml:space="preserve"> </w:t>
      </w:r>
      <w:r>
        <w:t xml:space="preserve">shall carry a minimum 24-month warranty from the date of delivery to</w:t>
      </w:r>
      <w:r>
        <w:t xml:space="preserve"> </w:t>
      </w:r>
      <w:r>
        <w:t xml:space="preserve">Myanmar Yangon</w:t>
      </w:r>
      <w:r>
        <w:t xml:space="preserve">, covering defects in materials and workmanship. The supplier shall provide a comprehensive operation and maintenance manual in both English and Burmese to ensure that all operators at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facility can safely and effectively utilize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equipment. A 48-hour on-site commissioning and operator training session shall be conducted by the supplier's certified technician upon arrival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premises.</w:t>
      </w:r>
    </w:p>
    <w:bookmarkEnd w:id="28"/>
    <w:bookmarkStart w:id="29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Purchase Order is valid for acceptance within 14 calendar days from the date of issue.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 affecting Myanmar Yangon, shall extend delivery timelines by a mutually agreed period.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 Purchase Order shall be resolved through arbitration under the rules of the Singapore International Arbitration Centre (SIAC).</w:t>
      </w:r>
    </w:p>
    <w:p>
      <w:pPr>
        <w:numPr>
          <w:ilvl w:val="0"/>
          <w:numId w:val="1002"/>
        </w:numPr>
        <w:pStyle w:val="Compact"/>
      </w:pPr>
      <w:r>
        <w:t xml:space="preserve">The supplier shall comply with all import regulations, customs documentation requirements, and environmental standards applicable to the importation of industrial welding equipment into Myanmar Yangon.</w:t>
      </w:r>
    </w:p>
    <w:p>
      <w:pPr>
        <w:numPr>
          <w:ilvl w:val="0"/>
          <w:numId w:val="1002"/>
        </w:numPr>
        <w:pStyle w:val="Compact"/>
      </w:pPr>
      <w:r>
        <w:t xml:space="preserve">Any modifications to this Purchase Order must be made in writing and signed by authorized representatives of both parties.</w:t>
      </w:r>
    </w:p>
    <w:p>
      <w:pPr>
        <w:numPr>
          <w:ilvl w:val="0"/>
          <w:numId w:val="1002"/>
        </w:numPr>
        <w:pStyle w:val="Compact"/>
      </w:pPr>
      <w:r>
        <w:t xml:space="preserve">The Welder equipment shall be inspected upon arrival at Myanmar Yangon. Any visible damage or non-conformity must be reported within 5 business days of delivery.</w:t>
      </w:r>
    </w:p>
    <w:bookmarkEnd w:id="29"/>
    <w:bookmarkStart w:id="30" w:name="authorization-and-signatures"/>
    <w:p>
      <w:pPr>
        <w:pStyle w:val="Heading2"/>
      </w:pPr>
      <w:r>
        <w:t xml:space="preserve">8. Authorization and Signatures</w:t>
      </w:r>
    </w:p>
    <w:p>
      <w:pPr>
        <w:pStyle w:val="FirstParagraph"/>
      </w:pPr>
      <w:r>
        <w:rPr>
          <w:bCs/>
          <w:b/>
        </w:rPr>
        <w:t xml:space="preserve">For and on behalf of the Purchaser:</w:t>
      </w:r>
    </w:p>
    <w:p>
      <w:pPr>
        <w:pStyle w:val="BodyText"/>
      </w:pPr>
      <w:r>
        <w:t xml:space="preserve">Yangon Industrial Fabrication Co., Ltd.</w:t>
      </w:r>
    </w:p>
    <w:p>
      <w:pPr>
        <w:pStyle w:val="BodyText"/>
      </w:pPr>
      <w:r>
        <w:t xml:space="preserve">Name: U Aung Kyaw Min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Pacific Welding Solutions Pte. Ltd.</w:t>
      </w:r>
    </w:p>
    <w:p>
      <w:pPr>
        <w:pStyle w:val="BodyText"/>
      </w:pPr>
      <w:r>
        <w:t xml:space="preserve">Name: Ms. Tan Wei Ling</w:t>
      </w:r>
    </w:p>
    <w:p>
      <w:pPr>
        <w:pStyle w:val="BodyText"/>
      </w:pPr>
      <w:r>
        <w:t xml:space="preserve">Title: Regional Sales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bookmarkEnd w:id="30"/>
    <w:p>
      <w:pPr>
        <w:pStyle w:val="BodyText"/>
      </w:pPr>
      <w:r>
        <w:t xml:space="preserve">This Purchase Order document (PO No: MY-YGN-2025-00472) is issued for the procurement of Welder equipment for use in Myanmar Yangon. All terms are binding upon execution. Document generated on 15 June 2025.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Equipment for Myanmar Yangon</dc:title>
  <dc:creator/>
  <dc:language>en</dc:language>
  <cp:keywords/>
  <dcterms:created xsi:type="dcterms:W3CDTF">2026-10-10T04:00:09Z</dcterms:created>
  <dcterms:modified xsi:type="dcterms:W3CDTF">2026-10-10T04:00:09Z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