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Industrial Welder Equipment Supply – Qatar Doha Project Site</w:t>
      </w:r>
    </w:p>
    <w:bookmarkEnd w:id="20"/>
    <w:p>
      <w:pPr>
        <w:pStyle w:val="BodyText"/>
      </w:pPr>
      <w:r>
        <w:t xml:space="preserve">Purchase Order No.</w:t>
      </w:r>
      <w:r>
        <w:t xml:space="preserve"> </w:t>
      </w:r>
      <w:r>
        <w:t xml:space="preserve">PO-QD-2025-04871</w:t>
      </w:r>
    </w:p>
    <w:p>
      <w:pPr>
        <w:pStyle w:val="BodyText"/>
      </w:pPr>
      <w:r>
        <w:t xml:space="preserve">Date of Issue</w:t>
      </w:r>
      <w:r>
        <w:t xml:space="preserve"> </w:t>
      </w:r>
      <w:r>
        <w:t xml:space="preserve">14 June 2025</w:t>
      </w:r>
    </w:p>
    <w:p>
      <w:pPr>
        <w:pStyle w:val="BodyText"/>
      </w:pPr>
      <w:r>
        <w:t xml:space="preserve">Delivery Deadline</w:t>
      </w:r>
      <w:r>
        <w:t xml:space="preserve"> </w:t>
      </w:r>
      <w:r>
        <w:t xml:space="preserve">05 July 2025</w:t>
      </w:r>
    </w:p>
    <w:p>
      <w:pPr>
        <w:pStyle w:val="BodyText"/>
      </w:pPr>
      <w:r>
        <w:t xml:space="preserve">Currency</w:t>
      </w:r>
      <w:r>
        <w:t xml:space="preserve"> </w:t>
      </w:r>
      <w:r>
        <w:t xml:space="preserve">QAR (Qatari Riyal)</w:t>
      </w:r>
    </w:p>
    <w:bookmarkStart w:id="23" w:name="parties-involved"/>
    <w:p>
      <w:pPr>
        <w:pStyle w:val="Heading2"/>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Gulf Construction &amp; Infrastructure LLC</w:t>
      </w:r>
    </w:p>
    <w:p>
      <w:pPr>
        <w:pStyle w:val="BodyText"/>
      </w:pPr>
      <w:r>
        <w:rPr>
          <w:bCs/>
          <w:b/>
        </w:rPr>
        <w:t xml:space="preserve">Address:</w:t>
      </w:r>
      <w:r>
        <w:t xml:space="preserve"> </w:t>
      </w:r>
      <w:r>
        <w:t xml:space="preserve">Office 12, Level 4, Al Rayyan Tower, Al Rayyan, Qatar Doha</w:t>
      </w:r>
    </w:p>
    <w:p>
      <w:pPr>
        <w:pStyle w:val="BodyText"/>
      </w:pPr>
      <w:r>
        <w:rPr>
          <w:bCs/>
          <w:b/>
        </w:rPr>
        <w:t xml:space="preserve">Contact:</w:t>
      </w:r>
      <w:r>
        <w:t xml:space="preserve"> </w:t>
      </w:r>
      <w:r>
        <w:t xml:space="preserve">Mr. Khalid Al-Mansouri, Procurement Manager</w:t>
      </w:r>
    </w:p>
    <w:p>
      <w:pPr>
        <w:pStyle w:val="BodyText"/>
      </w:pPr>
      <w:r>
        <w:rPr>
          <w:bCs/>
          <w:b/>
        </w:rPr>
        <w:t xml:space="preserve">Email:</w:t>
      </w:r>
      <w:r>
        <w:t xml:space="preserve"> </w:t>
      </w:r>
      <w:r>
        <w:t xml:space="preserve">procurement@gci-llc.qa</w:t>
      </w:r>
    </w:p>
    <w:p>
      <w:pPr>
        <w:pStyle w:val="BodyText"/>
      </w:pPr>
      <w:r>
        <w:rPr>
          <w:bCs/>
          <w:b/>
        </w:rPr>
        <w:t xml:space="preserve">Phone:</w:t>
      </w:r>
      <w:r>
        <w:t xml:space="preserve"> </w:t>
      </w:r>
      <w:r>
        <w:t xml:space="preserve">+974-4455-6789</w:t>
      </w:r>
    </w:p>
    <w:p>
      <w:pPr>
        <w:pStyle w:val="BodyText"/>
      </w:pPr>
      <w:r>
        <w:rPr>
          <w:bCs/>
          <w:b/>
        </w:rPr>
        <w:t xml:space="preserve">CR No.:</w:t>
      </w:r>
      <w:r>
        <w:t xml:space="preserve"> </w:t>
      </w:r>
      <w:r>
        <w:t xml:space="preserve">123456789</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Precision Welding Solutions International FZE</w:t>
      </w:r>
    </w:p>
    <w:p>
      <w:pPr>
        <w:pStyle w:val="BodyText"/>
      </w:pPr>
      <w:r>
        <w:rPr>
          <w:bCs/>
          <w:b/>
        </w:rPr>
        <w:t xml:space="preserve">Address:</w:t>
      </w:r>
      <w:r>
        <w:t xml:space="preserve"> </w:t>
      </w:r>
      <w:r>
        <w:t xml:space="preserve">Unit 7, Jebel Ali Free Zone, Dubai, UAE</w:t>
      </w:r>
    </w:p>
    <w:p>
      <w:pPr>
        <w:pStyle w:val="BodyText"/>
      </w:pPr>
      <w:r>
        <w:rPr>
          <w:bCs/>
          <w:b/>
        </w:rPr>
        <w:t xml:space="preserve">Contact:</w:t>
      </w:r>
      <w:r>
        <w:t xml:space="preserve"> </w:t>
      </w:r>
      <w:r>
        <w:t xml:space="preserve">Ms. Sarah Thompson, Sales Director</w:t>
      </w:r>
    </w:p>
    <w:p>
      <w:pPr>
        <w:pStyle w:val="BodyText"/>
      </w:pPr>
      <w:r>
        <w:rPr>
          <w:bCs/>
          <w:b/>
        </w:rPr>
        <w:t xml:space="preserve">Email:</w:t>
      </w:r>
      <w:r>
        <w:t xml:space="preserve"> </w:t>
      </w:r>
      <w:r>
        <w:t xml:space="preserve">sales@pws-intl.com</w:t>
      </w:r>
    </w:p>
    <w:p>
      <w:pPr>
        <w:pStyle w:val="BodyText"/>
      </w:pPr>
      <w:r>
        <w:rPr>
          <w:bCs/>
          <w:b/>
        </w:rPr>
        <w:t xml:space="preserve">Phone:</w:t>
      </w:r>
      <w:r>
        <w:t xml:space="preserve"> </w:t>
      </w:r>
      <w:r>
        <w:t xml:space="preserve">+971-4-887-2210</w:t>
      </w:r>
    </w:p>
    <w:p>
      <w:pPr>
        <w:pStyle w:val="BodyText"/>
      </w:pPr>
      <w:r>
        <w:rPr>
          <w:bCs/>
          <w:b/>
        </w:rPr>
        <w:t xml:space="preserve">Tax Reg. No.:</w:t>
      </w:r>
      <w:r>
        <w:t xml:space="preserve"> </w:t>
      </w:r>
      <w:r>
        <w:t xml:space="preserve">100234567800003</w:t>
      </w:r>
    </w:p>
    <w:bookmarkEnd w:id="22"/>
    <w:bookmarkEnd w:id="23"/>
    <w:bookmarkStart w:id="24" w:name="item-description-welder-equipment"/>
    <w:p>
      <w:pPr>
        <w:pStyle w:val="Heading2"/>
      </w:pPr>
      <w:r>
        <w:t xml:space="preserve">Item Description – Welder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Industrial MIG/MAG Welder – Primary Unit</w:t>
            </w:r>
          </w:p>
        </w:tc>
        <w:tc>
          <w:tcPr/>
          <w:p>
            <w:pPr>
              <w:pStyle w:val="Compact"/>
              <w:jc w:val="left"/>
            </w:pPr>
            <w:r>
              <w:t xml:space="preserve">Lincoln Electric Power Wave S550, 550A output, 3-phase 400V, IP54 rated, suitable for heavy structural steel welding in Qatar Doha construction environments. Includes wire feed unit, torch, and ground clamp.</w:t>
            </w:r>
          </w:p>
        </w:tc>
        <w:tc>
          <w:tcPr/>
          <w:p>
            <w:pPr>
              <w:pStyle w:val="Compact"/>
              <w:jc w:val="left"/>
            </w:pPr>
            <w:r>
              <w:t xml:space="preserve">6</w:t>
            </w:r>
          </w:p>
        </w:tc>
        <w:tc>
          <w:tcPr/>
          <w:p>
            <w:pPr>
              <w:pStyle w:val="Compact"/>
              <w:jc w:val="left"/>
            </w:pPr>
            <w:r>
              <w:t xml:space="preserve">48,500.00</w:t>
            </w:r>
          </w:p>
        </w:tc>
        <w:tc>
          <w:tcPr/>
          <w:p>
            <w:pPr>
              <w:pStyle w:val="Compact"/>
              <w:jc w:val="left"/>
            </w:pPr>
            <w:r>
              <w:t xml:space="preserve">291,000.00</w:t>
            </w:r>
          </w:p>
        </w:tc>
      </w:tr>
      <w:tr>
        <w:tc>
          <w:tcPr/>
          <w:p>
            <w:pPr>
              <w:pStyle w:val="Compact"/>
              <w:jc w:val="left"/>
            </w:pPr>
            <w:r>
              <w:t xml:space="preserve">02</w:t>
            </w:r>
          </w:p>
        </w:tc>
        <w:tc>
          <w:tcPr/>
          <w:p>
            <w:pPr>
              <w:pStyle w:val="Compact"/>
              <w:jc w:val="left"/>
            </w:pPr>
            <w:r>
              <w:t xml:space="preserve">TIG Welder – Precision Unit</w:t>
            </w:r>
          </w:p>
        </w:tc>
        <w:tc>
          <w:tcPr/>
          <w:p>
            <w:pPr>
              <w:pStyle w:val="Compact"/>
              <w:jc w:val="left"/>
            </w:pPr>
            <w:r>
              <w:t xml:space="preserve">Fronius MagicWave 230i, 230A AC/DC, pulse TIG capability, digital control panel. Ideal for stainless steel and aluminium welding tasks at the Qatar Doha site.</w:t>
            </w:r>
          </w:p>
        </w:tc>
        <w:tc>
          <w:tcPr/>
          <w:p>
            <w:pPr>
              <w:pStyle w:val="Compact"/>
              <w:jc w:val="left"/>
            </w:pPr>
            <w:r>
              <w:t xml:space="preserve">4</w:t>
            </w:r>
          </w:p>
        </w:tc>
        <w:tc>
          <w:tcPr/>
          <w:p>
            <w:pPr>
              <w:pStyle w:val="Compact"/>
              <w:jc w:val="left"/>
            </w:pPr>
            <w:r>
              <w:t xml:space="preserve">32,750.00</w:t>
            </w:r>
          </w:p>
        </w:tc>
        <w:tc>
          <w:tcPr/>
          <w:p>
            <w:pPr>
              <w:pStyle w:val="Compact"/>
              <w:jc w:val="left"/>
            </w:pPr>
            <w:r>
              <w:t xml:space="preserve">131,000.00</w:t>
            </w:r>
          </w:p>
        </w:tc>
      </w:tr>
      <w:tr>
        <w:tc>
          <w:tcPr/>
          <w:p>
            <w:pPr>
              <w:pStyle w:val="Compact"/>
              <w:jc w:val="left"/>
            </w:pPr>
            <w:r>
              <w:t xml:space="preserve">03</w:t>
            </w:r>
          </w:p>
        </w:tc>
        <w:tc>
          <w:tcPr/>
          <w:p>
            <w:pPr>
              <w:pStyle w:val="Compact"/>
              <w:jc w:val="left"/>
            </w:pPr>
            <w:r>
              <w:t xml:space="preserve">Welder Accessories &amp; Consumables Kit</w:t>
            </w:r>
          </w:p>
        </w:tc>
        <w:tc>
          <w:tcPr/>
          <w:p>
            <w:pPr>
              <w:pStyle w:val="Compact"/>
              <w:jc w:val="left"/>
            </w:pPr>
            <w:r>
              <w:t xml:space="preserve">Complete set per welder unit: welding helmets (auto-darkening), gloves, protective jackets, wire spools (ER70S-6, 1.0mm), TIG filler rods, gas cylinders (Argon/CO2 mix), and spare torches.</w:t>
            </w:r>
          </w:p>
        </w:tc>
        <w:tc>
          <w:tcPr/>
          <w:p>
            <w:pPr>
              <w:pStyle w:val="Compact"/>
              <w:jc w:val="left"/>
            </w:pPr>
            <w:r>
              <w:t xml:space="preserve">10</w:t>
            </w:r>
          </w:p>
        </w:tc>
        <w:tc>
          <w:tcPr/>
          <w:p>
            <w:pPr>
              <w:pStyle w:val="Compact"/>
              <w:jc w:val="left"/>
            </w:pPr>
            <w:r>
              <w:t xml:space="preserve">8,200.00</w:t>
            </w:r>
          </w:p>
        </w:tc>
        <w:tc>
          <w:tcPr/>
          <w:p>
            <w:pPr>
              <w:pStyle w:val="Compact"/>
              <w:jc w:val="left"/>
            </w:pPr>
            <w:r>
              <w:t xml:space="preserve">82,000.00</w:t>
            </w:r>
          </w:p>
        </w:tc>
      </w:tr>
      <w:tr>
        <w:tc>
          <w:tcPr/>
          <w:p>
            <w:pPr>
              <w:pStyle w:val="Compact"/>
              <w:jc w:val="left"/>
            </w:pPr>
            <w:r>
              <w:t xml:space="preserve">04</w:t>
            </w:r>
          </w:p>
        </w:tc>
        <w:tc>
          <w:tcPr/>
          <w:p>
            <w:pPr>
              <w:pStyle w:val="Compact"/>
              <w:jc w:val="left"/>
            </w:pPr>
            <w:r>
              <w:t xml:space="preserve">Welding Positioner &amp; Turntable</w:t>
            </w:r>
          </w:p>
        </w:tc>
        <w:tc>
          <w:tcPr/>
          <w:p>
            <w:pPr>
              <w:pStyle w:val="Compact"/>
              <w:jc w:val="left"/>
            </w:pPr>
            <w:r>
              <w:t xml:space="preserve">Heavy-duty hydraulic welding positioner, 2-tonne capacity, 360-degree rotation, for large structural components at the Qatar Doha fabrication yard.</w:t>
            </w:r>
          </w:p>
        </w:tc>
        <w:tc>
          <w:tcPr/>
          <w:p>
            <w:pPr>
              <w:pStyle w:val="Compact"/>
              <w:jc w:val="left"/>
            </w:pPr>
            <w:r>
              <w:t xml:space="preserve">2</w:t>
            </w:r>
          </w:p>
        </w:tc>
        <w:tc>
          <w:tcPr/>
          <w:p>
            <w:pPr>
              <w:pStyle w:val="Compact"/>
              <w:jc w:val="left"/>
            </w:pPr>
            <w:r>
              <w:t xml:space="preserve">67,400.00</w:t>
            </w:r>
          </w:p>
        </w:tc>
        <w:tc>
          <w:tcPr/>
          <w:p>
            <w:pPr>
              <w:pStyle w:val="Compact"/>
              <w:jc w:val="left"/>
            </w:pPr>
            <w:r>
              <w:t xml:space="preserve">134,800.00</w:t>
            </w:r>
          </w:p>
        </w:tc>
      </w:tr>
      <w:tr>
        <w:tc>
          <w:tcPr/>
          <w:p>
            <w:pPr>
              <w:pStyle w:val="Compact"/>
              <w:jc w:val="left"/>
            </w:pPr>
            <w:r>
              <w:t xml:space="preserve">05</w:t>
            </w:r>
          </w:p>
        </w:tc>
        <w:tc>
          <w:tcPr/>
          <w:p>
            <w:pPr>
              <w:pStyle w:val="Compact"/>
              <w:jc w:val="left"/>
            </w:pPr>
            <w:r>
              <w:t xml:space="preserve">Welding Fume Extraction System</w:t>
            </w:r>
          </w:p>
        </w:tc>
        <w:tc>
          <w:tcPr/>
          <w:p>
            <w:pPr>
              <w:pStyle w:val="Compact"/>
              <w:jc w:val="left"/>
            </w:pPr>
            <w:r>
              <w:t xml:space="preserve">Industrial arm-type fume extractor, 1200 m³/h airflow, HEPA filtration, compliant with Qatar Doha occupational health and safety regulations (Qatar Labour Law).</w:t>
            </w:r>
          </w:p>
        </w:tc>
        <w:tc>
          <w:tcPr/>
          <w:p>
            <w:pPr>
              <w:pStyle w:val="Compact"/>
              <w:jc w:val="left"/>
            </w:pPr>
            <w:r>
              <w:t xml:space="preserve">4</w:t>
            </w:r>
          </w:p>
        </w:tc>
        <w:tc>
          <w:tcPr/>
          <w:p>
            <w:pPr>
              <w:pStyle w:val="Compact"/>
              <w:jc w:val="left"/>
            </w:pPr>
            <w:r>
              <w:t xml:space="preserve">15,600.00</w:t>
            </w:r>
          </w:p>
        </w:tc>
        <w:tc>
          <w:tcPr/>
          <w:p>
            <w:pPr>
              <w:pStyle w:val="Compact"/>
              <w:jc w:val="left"/>
            </w:pPr>
            <w:r>
              <w:t xml:space="preserve">62,400.00</w:t>
            </w:r>
          </w:p>
        </w:tc>
      </w:tr>
      <w:tr>
        <w:tc>
          <w:tcPr>
            <w:gridSpan w:val="5"/>
          </w:tcPr>
          <w:p>
            <w:pPr>
              <w:pStyle w:val="Compact"/>
              <w:jc w:val="right"/>
            </w:pPr>
            <w:r>
              <w:t xml:space="preserve">SUBTOTAL</w:t>
            </w:r>
          </w:p>
        </w:tc>
        <w:tc>
          <w:tcPr/>
          <w:p>
            <w:pPr>
              <w:pStyle w:val="Compact"/>
              <w:jc w:val="left"/>
            </w:pPr>
            <w:r>
              <w:t xml:space="preserve">701,200.00</w:t>
            </w:r>
          </w:p>
        </w:tc>
      </w:tr>
      <w:tr>
        <w:tc>
          <w:tcPr>
            <w:gridSpan w:val="5"/>
          </w:tcPr>
          <w:p>
            <w:pPr>
              <w:pStyle w:val="Compact"/>
              <w:jc w:val="right"/>
            </w:pPr>
            <w:r>
              <w:t xml:space="preserve">VAT (5%)</w:t>
            </w:r>
          </w:p>
        </w:tc>
        <w:tc>
          <w:tcPr/>
          <w:p>
            <w:pPr>
              <w:pStyle w:val="Compact"/>
              <w:jc w:val="left"/>
            </w:pPr>
            <w:r>
              <w:t xml:space="preserve">35,060.00</w:t>
            </w:r>
          </w:p>
        </w:tc>
      </w:tr>
      <w:tr>
        <w:tc>
          <w:tcPr>
            <w:gridSpan w:val="5"/>
          </w:tcPr>
          <w:p>
            <w:pPr>
              <w:pStyle w:val="Compact"/>
              <w:jc w:val="right"/>
            </w:pPr>
            <w:r>
              <w:t xml:space="preserve">DELIVERY &amp; INSTALLATION (Qatar Doha Site)</w:t>
            </w:r>
          </w:p>
        </w:tc>
        <w:tc>
          <w:tcPr/>
          <w:p>
            <w:pPr>
              <w:pStyle w:val="Compact"/>
              <w:jc w:val="left"/>
            </w:pPr>
            <w:r>
              <w:t xml:space="preserve">18,500.00</w:t>
            </w:r>
          </w:p>
        </w:tc>
      </w:tr>
      <w:tr>
        <w:tc>
          <w:tcPr>
            <w:gridSpan w:val="5"/>
          </w:tcPr>
          <w:p>
            <w:pPr>
              <w:pStyle w:val="Compact"/>
              <w:jc w:val="right"/>
            </w:pPr>
            <w:r>
              <w:t xml:space="preserve">GRAND TOTAL</w:t>
            </w:r>
          </w:p>
        </w:tc>
        <w:tc>
          <w:tcPr/>
          <w:p>
            <w:pPr>
              <w:pStyle w:val="Compact"/>
              <w:jc w:val="left"/>
            </w:pPr>
            <w:r>
              <w:t xml:space="preserve">754,760.00</w:t>
            </w:r>
          </w:p>
        </w:tc>
      </w:tr>
    </w:tbl>
    <w:bookmarkEnd w:id="24"/>
    <w:bookmarkStart w:id="25" w:name="delivery-installation-details"/>
    <w:p>
      <w:pPr>
        <w:pStyle w:val="Heading2"/>
      </w:pPr>
      <w:r>
        <w:t xml:space="preserve">Delivery &amp; Installation Details</w:t>
      </w:r>
    </w:p>
    <w:p>
      <w:pPr>
        <w:pStyle w:val="FirstParagraph"/>
      </w:pPr>
      <w:r>
        <w:t xml:space="preserve">All</w:t>
      </w:r>
      <w:r>
        <w:t xml:space="preserve"> </w:t>
      </w:r>
      <w:r>
        <w:t xml:space="preserve">Welder</w:t>
      </w:r>
      <w:r>
        <w:t xml:space="preserve"> </w:t>
      </w:r>
      <w:r>
        <w:t xml:space="preserve">equipment and associated accessories shall be delivered to the following project site in</w:t>
      </w:r>
      <w:r>
        <w:t xml:space="preserve"> </w:t>
      </w:r>
      <w:r>
        <w:t xml:space="preserve">Qatar Doha</w:t>
      </w:r>
      <w:r>
        <w:t xml:space="preserve">:</w:t>
      </w:r>
    </w:p>
    <w:p>
      <w:pPr>
        <w:pStyle w:val="BodyText"/>
      </w:pPr>
      <w:r>
        <w:rPr>
          <w:bCs/>
          <w:b/>
        </w:rPr>
        <w:t xml:space="preserve">Delivery Address:</w:t>
      </w:r>
      <w:r>
        <w:t xml:space="preserve"> </w:t>
      </w:r>
      <w:r>
        <w:t xml:space="preserve">Al Khor Industrial Zone, Plot 45, Road 3, Al Khor, Qatar Doha, State of Qatar</w:t>
      </w:r>
    </w:p>
    <w:p>
      <w:pPr>
        <w:pStyle w:val="BodyText"/>
      </w:pPr>
      <w:r>
        <w:rPr>
          <w:bCs/>
          <w:b/>
        </w:rPr>
        <w:t xml:space="preserve">Site Contact:</w:t>
      </w:r>
      <w:r>
        <w:t xml:space="preserve"> </w:t>
      </w:r>
      <w:r>
        <w:t xml:space="preserve">Mr. Ahmed Hassan, Site Engineer – +974-6612-3456</w:t>
      </w:r>
    </w:p>
    <w:p>
      <w:pPr>
        <w:pStyle w:val="BodyText"/>
      </w:pPr>
      <w:r>
        <w:t xml:space="preserve">The supplier is responsible for all logistics, customs clearance at Hamad International Airport or Khalifa Port, and final delivery to the</w:t>
      </w:r>
      <w:r>
        <w:t xml:space="preserve"> </w:t>
      </w:r>
      <w:r>
        <w:t xml:space="preserve">Qatar Doha</w:t>
      </w:r>
      <w:r>
        <w:t xml:space="preserve"> </w:t>
      </w:r>
      <w:r>
        <w:t xml:space="preserve">project location. Installation, calibration, and a full operational demonstration of each</w:t>
      </w:r>
      <w:r>
        <w:t xml:space="preserve"> </w:t>
      </w:r>
      <w:r>
        <w:t xml:space="preserve">Welder</w:t>
      </w:r>
      <w:r>
        <w:t xml:space="preserve"> </w:t>
      </w:r>
      <w:r>
        <w:t xml:space="preserve">unit shall be completed on-site within three (3) business days of physical delivery. The supplier must ensure all equipment is certified and compliant with the Qatar Standards Metrology Organization (QSO) requirements prior to delivery.</w:t>
      </w:r>
    </w:p>
    <w:bookmarkEnd w:id="25"/>
    <w:bookmarkStart w:id="26" w:name="payment-terms"/>
    <w:p>
      <w:pPr>
        <w:pStyle w:val="Heading2"/>
      </w:pPr>
      <w:r>
        <w:t xml:space="preserve">Payment Terms</w:t>
      </w:r>
    </w:p>
    <w:p>
      <w:pPr>
        <w:numPr>
          <w:ilvl w:val="0"/>
          <w:numId w:val="1001"/>
        </w:numPr>
        <w:pStyle w:val="Compact"/>
      </w:pPr>
      <w:r>
        <w:rPr>
          <w:bCs/>
          <w:b/>
        </w:rPr>
        <w:t xml:space="preserve">Advance Payment:</w:t>
      </w:r>
      <w:r>
        <w:t xml:space="preserve"> </w:t>
      </w:r>
      <w:r>
        <w:t xml:space="preserve">30% (QAR 226,428.00) upon confirmation and acceptance of this</w:t>
      </w:r>
      <w:r>
        <w:t xml:space="preserve"> </w:t>
      </w:r>
      <w:r>
        <w:t xml:space="preserve">Purchase Order</w:t>
      </w:r>
      <w:r>
        <w:t xml:space="preserve"> </w:t>
      </w:r>
      <w:r>
        <w:t xml:space="preserve">by both parties.</w:t>
      </w:r>
    </w:p>
    <w:p>
      <w:pPr>
        <w:numPr>
          <w:ilvl w:val="0"/>
          <w:numId w:val="1001"/>
        </w:numPr>
        <w:pStyle w:val="Compact"/>
      </w:pPr>
      <w:r>
        <w:rPr>
          <w:bCs/>
          <w:b/>
        </w:rPr>
        <w:t xml:space="preserve">On Delivery:</w:t>
      </w:r>
      <w:r>
        <w:t xml:space="preserve"> </w:t>
      </w:r>
      <w:r>
        <w:t xml:space="preserve">50% (QAR 377,380.00) upon successful delivery, installation, and commissioning of all</w:t>
      </w:r>
      <w:r>
        <w:t xml:space="preserve"> </w:t>
      </w:r>
      <w:r>
        <w:t xml:space="preserve">Welder</w:t>
      </w:r>
      <w:r>
        <w:t xml:space="preserve"> </w:t>
      </w:r>
      <w:r>
        <w:t xml:space="preserve">units at the</w:t>
      </w:r>
      <w:r>
        <w:t xml:space="preserve"> </w:t>
      </w:r>
      <w:r>
        <w:t xml:space="preserve">Qatar Doha</w:t>
      </w:r>
      <w:r>
        <w:t xml:space="preserve"> </w:t>
      </w:r>
      <w:r>
        <w:t xml:space="preserve">site.</w:t>
      </w:r>
    </w:p>
    <w:p>
      <w:pPr>
        <w:numPr>
          <w:ilvl w:val="0"/>
          <w:numId w:val="1001"/>
        </w:numPr>
        <w:pStyle w:val="Compact"/>
      </w:pPr>
      <w:r>
        <w:rPr>
          <w:bCs/>
          <w:b/>
        </w:rPr>
        <w:t xml:space="preserve">Retention:</w:t>
      </w:r>
      <w:r>
        <w:t xml:space="preserve"> </w:t>
      </w:r>
      <w:r>
        <w:t xml:space="preserve">20% (QAR 150,952.00) payable after a 90-day defect liability period, provided no unresolved faults are identified in the</w:t>
      </w:r>
      <w:r>
        <w:t xml:space="preserve"> </w:t>
      </w:r>
      <w:r>
        <w:t xml:space="preserve">Welder</w:t>
      </w:r>
      <w:r>
        <w:t xml:space="preserve"> </w:t>
      </w:r>
      <w:r>
        <w:t xml:space="preserve">equipment.</w:t>
      </w:r>
    </w:p>
    <w:p>
      <w:pPr>
        <w:numPr>
          <w:ilvl w:val="0"/>
          <w:numId w:val="1001"/>
        </w:numPr>
        <w:pStyle w:val="Compact"/>
      </w:pPr>
      <w:r>
        <w:rPr>
          <w:bCs/>
          <w:b/>
        </w:rPr>
        <w:t xml:space="preserve">Payment Method:</w:t>
      </w:r>
      <w:r>
        <w:t xml:space="preserve"> </w:t>
      </w:r>
      <w:r>
        <w:t xml:space="preserve">Bank transfer to the supplier's designated account. All payments shall be made in Qatari Riyal (QAR).</w:t>
      </w:r>
    </w:p>
    <w:p>
      <w:pPr>
        <w:numPr>
          <w:ilvl w:val="0"/>
          <w:numId w:val="1001"/>
        </w:numPr>
        <w:pStyle w:val="Compact"/>
      </w:pPr>
      <w:r>
        <w:rPr>
          <w:bCs/>
          <w:b/>
        </w:rPr>
        <w:t xml:space="preserve">Payment Window:</w:t>
      </w:r>
      <w:r>
        <w:t xml:space="preserve"> </w:t>
      </w:r>
      <w:r>
        <w:t xml:space="preserve">Net 30 days from the date of the respective invoice.</w:t>
      </w:r>
    </w:p>
    <w:bookmarkEnd w:id="26"/>
    <w:bookmarkStart w:id="27" w:name="terms-conditions"/>
    <w:p>
      <w:pPr>
        <w:pStyle w:val="Heading2"/>
      </w:pPr>
      <w:r>
        <w:t xml:space="preserve">Terms &amp; Conditions</w:t>
      </w:r>
    </w:p>
    <w:p>
      <w:pPr>
        <w:numPr>
          <w:ilvl w:val="0"/>
          <w:numId w:val="1002"/>
        </w:numPr>
        <w:pStyle w:val="Compact"/>
      </w:pPr>
      <w:r>
        <w:t xml:space="preserve">This</w:t>
      </w:r>
      <w:r>
        <w:t xml:space="preserve"> </w:t>
      </w:r>
      <w:r>
        <w:t xml:space="preserve">Purchase Order</w:t>
      </w:r>
      <w:r>
        <w:t xml:space="preserve"> </w:t>
      </w:r>
      <w:r>
        <w:t xml:space="preserve">(PO-QD-2025-04871) constitutes a binding agreement between the Buyer and the Supplier for the supply of</w:t>
      </w:r>
      <w:r>
        <w:t xml:space="preserve"> </w:t>
      </w:r>
      <w:r>
        <w:t xml:space="preserve">Welder</w:t>
      </w:r>
      <w:r>
        <w:t xml:space="preserve"> </w:t>
      </w:r>
      <w:r>
        <w:t xml:space="preserve">equipment to be deployed at the</w:t>
      </w:r>
      <w:r>
        <w:t xml:space="preserve"> </w:t>
      </w:r>
      <w:r>
        <w:t xml:space="preserve">Qatar Doha</w:t>
      </w:r>
      <w:r>
        <w:t xml:space="preserve"> </w:t>
      </w:r>
      <w:r>
        <w:t xml:space="preserve">project site.</w:t>
      </w:r>
    </w:p>
    <w:p>
      <w:pPr>
        <w:numPr>
          <w:ilvl w:val="0"/>
          <w:numId w:val="1002"/>
        </w:numPr>
        <w:pStyle w:val="Compact"/>
      </w:pPr>
      <w:r>
        <w:t xml:space="preserve">All</w:t>
      </w:r>
      <w:r>
        <w:t xml:space="preserve"> </w:t>
      </w:r>
      <w:r>
        <w:t xml:space="preserve">Welder</w:t>
      </w:r>
      <w:r>
        <w:t xml:space="preserve"> </w:t>
      </w:r>
      <w:r>
        <w:t xml:space="preserve">units must carry a minimum 24-month manufacturer's warranty from the date of installation in</w:t>
      </w:r>
      <w:r>
        <w:t xml:space="preserve"> </w:t>
      </w:r>
      <w:r>
        <w:t xml:space="preserve">Qatar Doha</w:t>
      </w:r>
      <w:r>
        <w:t xml:space="preserve">. The warranty shall cover parts, labour, and on-site service visits.</w:t>
      </w:r>
    </w:p>
    <w:p>
      <w:pPr>
        <w:numPr>
          <w:ilvl w:val="0"/>
          <w:numId w:val="1002"/>
        </w:numPr>
        <w:pStyle w:val="Compact"/>
      </w:pPr>
      <w:r>
        <w:t xml:space="preserve">The Supplier guarantees that all equipment is new, unused, and free from any prior defects. No refurbished or second-hand</w:t>
      </w:r>
      <w:r>
        <w:t xml:space="preserve"> </w:t>
      </w:r>
      <w:r>
        <w:t xml:space="preserve">Welder</w:t>
      </w:r>
      <w:r>
        <w:t xml:space="preserve"> </w:t>
      </w:r>
      <w:r>
        <w:t xml:space="preserve">units shall be accepted under this</w:t>
      </w:r>
      <w:r>
        <w:t xml:space="preserve"> </w:t>
      </w:r>
      <w:r>
        <w:t xml:space="preserve">Purchase Order</w:t>
      </w:r>
      <w:r>
        <w:t xml:space="preserve">.</w:t>
      </w:r>
    </w:p>
    <w:p>
      <w:pPr>
        <w:numPr>
          <w:ilvl w:val="0"/>
          <w:numId w:val="1002"/>
        </w:numPr>
        <w:pStyle w:val="Compact"/>
      </w:pPr>
      <w:r>
        <w:t xml:space="preserve">Delivery delays beyond the stipulated deadline of 05 July 2025 shall incur a penalty of 0.5% of the total</w:t>
      </w:r>
      <w:r>
        <w:t xml:space="preserve"> </w:t>
      </w:r>
      <w:r>
        <w:t xml:space="preserve">Purchase Order</w:t>
      </w:r>
      <w:r>
        <w:t xml:space="preserve"> </w:t>
      </w:r>
      <w:r>
        <w:t xml:space="preserve">value per day of delay, capped at 10% of the total value.</w:t>
      </w:r>
    </w:p>
    <w:p>
      <w:pPr>
        <w:numPr>
          <w:ilvl w:val="0"/>
          <w:numId w:val="1002"/>
        </w:numPr>
        <w:pStyle w:val="Compact"/>
      </w:pPr>
      <w:r>
        <w:t xml:space="preserve">The Supplier shall provide comprehensive operator training for a minimum of two (2) full days at the</w:t>
      </w:r>
      <w:r>
        <w:t xml:space="preserve"> </w:t>
      </w:r>
      <w:r>
        <w:t xml:space="preserve">Qatar Doha</w:t>
      </w:r>
      <w:r>
        <w:t xml:space="preserve"> </w:t>
      </w:r>
      <w:r>
        <w:t xml:space="preserve">site, covering safe operation, maintenance schedules, and troubleshooting of each</w:t>
      </w:r>
      <w:r>
        <w:t xml:space="preserve"> </w:t>
      </w:r>
      <w:r>
        <w:t xml:space="preserve">Welder</w:t>
      </w:r>
      <w:r>
        <w:t xml:space="preserve"> </w:t>
      </w:r>
      <w:r>
        <w:t xml:space="preserve">model.</w:t>
      </w:r>
    </w:p>
    <w:p>
      <w:pPr>
        <w:numPr>
          <w:ilvl w:val="0"/>
          <w:numId w:val="1002"/>
        </w:numPr>
        <w:pStyle w:val="Compact"/>
      </w:pPr>
      <w:r>
        <w:t xml:space="preserve">All equipment must comply with Qatar's occupational safety standards and the requirements of the Ministry of Labour in Qatar Doha. The Supplier shall provide all relevant certificates of conformity, test reports, and safety data sheets.</w:t>
      </w:r>
    </w:p>
    <w:p>
      <w:pPr>
        <w:numPr>
          <w:ilvl w:val="0"/>
          <w:numId w:val="1002"/>
        </w:numPr>
        <w:pStyle w:val="Compact"/>
      </w:pPr>
      <w:r>
        <w:t xml:space="preserve">This</w:t>
      </w:r>
      <w:r>
        <w:t xml:space="preserve"> </w:t>
      </w:r>
      <w:r>
        <w:t xml:space="preserve">Purchase Order</w:t>
      </w:r>
      <w:r>
        <w:t xml:space="preserve"> </w:t>
      </w:r>
      <w:r>
        <w:t xml:space="preserve">is governed by the laws of the State of Qatar. Any disputes arising from this agreement shall be resolved through arbitration in Doha, Qatar, in accordance with the Qatar Arbitration Law.</w:t>
      </w:r>
    </w:p>
    <w:p>
      <w:pPr>
        <w:numPr>
          <w:ilvl w:val="0"/>
          <w:numId w:val="1002"/>
        </w:numPr>
        <w:pStyle w:val="Compact"/>
      </w:pPr>
      <w:r>
        <w:t xml:space="preserve">The Buyer reserves the right to inspect and reject any</w:t>
      </w:r>
      <w:r>
        <w:t xml:space="preserve"> </w:t>
      </w:r>
      <w:r>
        <w:t xml:space="preserve">Welder</w:t>
      </w:r>
      <w:r>
        <w:t xml:space="preserve"> </w:t>
      </w:r>
      <w:r>
        <w:t xml:space="preserve">unit that does not meet the specifications outlined in this</w:t>
      </w:r>
      <w:r>
        <w:t xml:space="preserve"> </w:t>
      </w:r>
      <w:r>
        <w:t xml:space="preserve">Purchase Order</w:t>
      </w:r>
      <w:r>
        <w:t xml:space="preserve"> </w:t>
      </w:r>
      <w:r>
        <w:t xml:space="preserve">upon arrival at the</w:t>
      </w:r>
      <w:r>
        <w:t xml:space="preserve"> </w:t>
      </w:r>
      <w:r>
        <w:t xml:space="preserve">Qatar Doha</w:t>
      </w:r>
      <w:r>
        <w:t xml:space="preserve"> </w:t>
      </w:r>
      <w:r>
        <w:t xml:space="preserve">site.</w:t>
      </w:r>
    </w:p>
    <w:p>
      <w:pPr>
        <w:numPr>
          <w:ilvl w:val="0"/>
          <w:numId w:val="1002"/>
        </w:numPr>
        <w:pStyle w:val="Compact"/>
      </w:pPr>
      <w:r>
        <w:t xml:space="preserve">Force majeure events, including but not limited to natural disasters, government sanctions, or port closures affecting delivery to</w:t>
      </w:r>
      <w:r>
        <w:t xml:space="preserve"> </w:t>
      </w:r>
      <w:r>
        <w:t xml:space="preserve">Qatar Doha</w:t>
      </w:r>
      <w:r>
        <w:t xml:space="preserve">, shall be addressed through mutual written agreement between both parties.</w:t>
      </w:r>
    </w:p>
    <w:bookmarkEnd w:id="27"/>
    <w:bookmarkStart w:id="28" w:name="acceptance-authorization"/>
    <w:p>
      <w:pPr>
        <w:pStyle w:val="Heading2"/>
      </w:pPr>
      <w:r>
        <w:t xml:space="preserve">Acceptance &amp; Authorization</w:t>
      </w:r>
    </w:p>
    <w:p>
      <w:pPr>
        <w:pStyle w:val="FirstParagraph"/>
      </w:pPr>
      <w:r>
        <w:t xml:space="preserve">By signing below, both parties acknowledge and agree to all terms, conditions, specifications, and obligations outlined in this</w:t>
      </w:r>
      <w:r>
        <w:t xml:space="preserve"> </w:t>
      </w:r>
      <w:r>
        <w:t xml:space="preserve">Purchase Order</w:t>
      </w:r>
      <w:r>
        <w:t xml:space="preserve"> </w:t>
      </w:r>
      <w:r>
        <w:t xml:space="preserve">for the supply of</w:t>
      </w:r>
      <w:r>
        <w:t xml:space="preserve"> </w:t>
      </w:r>
      <w:r>
        <w:t xml:space="preserve">Welder</w:t>
      </w:r>
      <w:r>
        <w:t xml:space="preserve"> </w:t>
      </w:r>
      <w:r>
        <w:t xml:space="preserve">equipment to the</w:t>
      </w:r>
      <w:r>
        <w:t xml:space="preserve"> </w:t>
      </w:r>
      <w:r>
        <w:t xml:space="preserve">Qatar Doha</w:t>
      </w:r>
      <w:r>
        <w:t xml:space="preserve"> </w:t>
      </w:r>
      <w:r>
        <w:t xml:space="preserve">project site.</w:t>
      </w:r>
    </w:p>
    <w:bookmarkEnd w:id="28"/>
    <w:p>
      <w:pPr>
        <w:pStyle w:val="BodyText"/>
      </w:pPr>
      <w:r>
        <w:rPr>
          <w:bCs/>
          <w:b/>
        </w:rPr>
        <w:t xml:space="preserve">For and on behalf of the Buyer:</w:t>
      </w:r>
    </w:p>
    <w:p>
      <w:pPr>
        <w:pStyle w:val="BodyText"/>
      </w:pPr>
      <w:r>
        <w:t xml:space="preserve">Gulf Construction &amp; Infrastructure LLC</w:t>
      </w:r>
    </w:p>
    <w:p>
      <w:pPr>
        <w:pStyle w:val="BodyText"/>
      </w:pPr>
      <w:r>
        <w:t xml:space="preserve">Name: Khalid Al-Mansouri</w:t>
      </w:r>
    </w:p>
    <w:p>
      <w:pPr>
        <w:pStyle w:val="BodyText"/>
      </w:pPr>
      <w:r>
        <w:t xml:space="preserve">Title: Procurement Manager</w:t>
      </w:r>
    </w:p>
    <w:p>
      <w:pPr>
        <w:pStyle w:val="BodyText"/>
      </w:pPr>
      <w:r>
        <w:t xml:space="preserve">Date: _______________</w:t>
      </w:r>
    </w:p>
    <w:p>
      <w:pPr>
        <w:pStyle w:val="BodyText"/>
      </w:pPr>
      <w:r>
        <w:rPr>
          <w:bCs/>
          <w:b/>
        </w:rPr>
        <w:t xml:space="preserve">For and on behalf of the Supplier:</w:t>
      </w:r>
    </w:p>
    <w:p>
      <w:pPr>
        <w:pStyle w:val="BodyText"/>
      </w:pPr>
      <w:r>
        <w:t xml:space="preserve">Precision Welding Solutions International FZE</w:t>
      </w:r>
    </w:p>
    <w:p>
      <w:pPr>
        <w:pStyle w:val="BodyText"/>
      </w:pPr>
      <w:r>
        <w:t xml:space="preserve">Name: Sarah Thompson</w:t>
      </w:r>
    </w:p>
    <w:p>
      <w:pPr>
        <w:pStyle w:val="BodyText"/>
      </w:pPr>
      <w:r>
        <w:t xml:space="preserve">Title: Sales Director</w:t>
      </w:r>
    </w:p>
    <w:p>
      <w:pPr>
        <w:pStyle w:val="BodyText"/>
      </w:pPr>
      <w:r>
        <w:t xml:space="preserve">Date: _______________</w:t>
      </w:r>
    </w:p>
    <w:p>
      <w:pPr>
        <w:pStyle w:val="BodyText"/>
      </w:pPr>
      <w:r>
        <w:rPr>
          <w:bCs/>
          <w:b/>
        </w:rPr>
        <w:t xml:space="preserve">Purchase Order No. PO-QD-2025-04871</w:t>
      </w:r>
      <w:r>
        <w:t xml:space="preserve"> </w:t>
      </w:r>
      <w:r>
        <w:t xml:space="preserve">| Issued for</w:t>
      </w:r>
      <w:r>
        <w:t xml:space="preserve"> </w:t>
      </w:r>
      <w:r>
        <w:t xml:space="preserve">Welder</w:t>
      </w:r>
      <w:r>
        <w:t xml:space="preserve"> </w:t>
      </w:r>
      <w:r>
        <w:t xml:space="preserve">Equipment Supply –</w:t>
      </w:r>
      <w:r>
        <w:t xml:space="preserve"> </w:t>
      </w:r>
      <w:r>
        <w:t xml:space="preserve">Qatar Doha</w:t>
      </w:r>
      <w:r>
        <w:t xml:space="preserve"> </w:t>
      </w:r>
      <w:r>
        <w:t xml:space="preserve">Project</w:t>
      </w:r>
    </w:p>
    <w:p>
      <w:pPr>
        <w:pStyle w:val="BodyText"/>
      </w:pPr>
      <w:r>
        <w:t xml:space="preserve">This document is the property of Gulf Construction &amp; Infrastructure LLC. Unauthorized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Qatar Doha</dc:title>
  <dc:creator/>
  <dc:language>en</dc:language>
  <cp:keywords/>
  <dcterms:created xsi:type="dcterms:W3CDTF">2026-10-10T03:28:52Z</dcterms:created>
  <dcterms:modified xsi:type="dcterms:W3CDTF">2026-10-10T03:28:52Z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