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Saudi</w:t>
      </w:r>
      <w:r>
        <w:t xml:space="preserve"> </w:t>
      </w:r>
      <w:r>
        <w:t xml:space="preserve">Arabia</w:t>
      </w:r>
      <w:r>
        <w:t xml:space="preserve"> </w:t>
      </w:r>
      <w:r>
        <w:t xml:space="preserve">Riyadh</w:t>
      </w:r>
    </w:p>
    <w:bookmarkStart w:id="20" w:name="purchase-order"/>
    <w:p>
      <w:pPr>
        <w:pStyle w:val="Heading1"/>
      </w:pPr>
      <w:r>
        <w:t xml:space="preserve">PURCHASE ORDER</w:t>
      </w:r>
    </w:p>
    <w:p>
      <w:pPr>
        <w:pStyle w:val="FirstParagraph"/>
      </w:pPr>
      <w:r>
        <w:t xml:space="preserve">Al-Nakheel Industrial Supply Co. Ltd. — Riyadh, Saudi Arabia</w:t>
      </w:r>
    </w:p>
    <w:p>
      <w:pPr>
        <w:pStyle w:val="BodyText"/>
      </w:pPr>
      <w:r>
        <w:t xml:space="preserve">PO Reference: PO-2025-SAR-04872 | Document Type: Purchase Order for Welder Equipment</w:t>
      </w:r>
    </w:p>
    <w:bookmarkEnd w:id="20"/>
    <w:p>
      <w:pPr>
        <w:pStyle w:val="BodyText"/>
      </w:pPr>
      <w:r>
        <w:rPr>
          <w:bCs/>
          <w:b/>
        </w:rPr>
        <w:t xml:space="preserve">Purchase Order No.:</w:t>
      </w:r>
      <w:r>
        <w:t xml:space="preserve"> </w:t>
      </w:r>
      <w:r>
        <w:t xml:space="preserve">PO-2025-SAR-04872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05 July 2025</w:t>
      </w:r>
    </w:p>
    <w:p>
      <w:pPr>
        <w:pStyle w:val="BodyText"/>
      </w:pPr>
      <w:r>
        <w:rPr>
          <w:bCs/>
          <w:b/>
        </w:rPr>
        <w:t xml:space="preserve">Project Location:</w:t>
      </w:r>
      <w:r>
        <w:t xml:space="preserve"> </w:t>
      </w:r>
      <w:r>
        <w:t xml:space="preserve">Saudi Arabia Riyadh</w:t>
      </w:r>
    </w:p>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Al-Nakheel Industrial Supply Co. Ltd.</w:t>
            </w:r>
          </w:p>
        </w:tc>
      </w:tr>
      <w:tr>
        <w:tc>
          <w:tcPr/>
          <w:p>
            <w:pPr>
              <w:pStyle w:val="Compact"/>
              <w:jc w:val="left"/>
            </w:pPr>
            <w:r>
              <w:t xml:space="preserve">Address</w:t>
            </w:r>
          </w:p>
        </w:tc>
        <w:tc>
          <w:tcPr/>
          <w:p>
            <w:pPr>
              <w:pStyle w:val="Compact"/>
              <w:jc w:val="left"/>
            </w:pPr>
            <w:r>
              <w:t xml:space="preserve">King Fahd Road, Al Olaya District, Riyadh 12212, Saudi Arabia</w:t>
            </w:r>
          </w:p>
        </w:tc>
      </w:tr>
      <w:tr>
        <w:tc>
          <w:tcPr/>
          <w:p>
            <w:pPr>
              <w:pStyle w:val="Compact"/>
              <w:jc w:val="left"/>
            </w:pPr>
            <w:r>
              <w:t xml:space="preserve">Contact Person</w:t>
            </w:r>
          </w:p>
        </w:tc>
        <w:tc>
          <w:tcPr/>
          <w:p>
            <w:pPr>
              <w:pStyle w:val="Compact"/>
              <w:jc w:val="left"/>
            </w:pPr>
            <w:r>
              <w:t xml:space="preserve">Eng. Khalid Al-Mutairi, Procurement Manager</w:t>
            </w:r>
          </w:p>
        </w:tc>
      </w:tr>
      <w:tr>
        <w:tc>
          <w:tcPr/>
          <w:p>
            <w:pPr>
              <w:pStyle w:val="Compact"/>
              <w:jc w:val="left"/>
            </w:pPr>
            <w:r>
              <w:t xml:space="preserve">Phone / Email</w:t>
            </w:r>
          </w:p>
        </w:tc>
        <w:tc>
          <w:tcPr/>
          <w:p>
            <w:pPr>
              <w:pStyle w:val="Compact"/>
              <w:jc w:val="left"/>
            </w:pPr>
            <w:r>
              <w:t xml:space="preserve">+966 11 456 7890 / procurement@alnakheel-sa.com</w:t>
            </w:r>
          </w:p>
        </w:tc>
      </w:tr>
      <w:tr>
        <w:tc>
          <w:tcPr/>
          <w:p>
            <w:pPr>
              <w:pStyle w:val="Compact"/>
              <w:jc w:val="left"/>
            </w:pPr>
            <w:r>
              <w:t xml:space="preserve">CR Number</w:t>
            </w:r>
          </w:p>
        </w:tc>
        <w:tc>
          <w:tcPr/>
          <w:p>
            <w:pPr>
              <w:pStyle w:val="Compact"/>
              <w:jc w:val="left"/>
            </w:pPr>
            <w:r>
              <w:t xml:space="preserve">1010456789</w:t>
            </w:r>
          </w:p>
        </w:tc>
      </w:tr>
    </w:tbl>
    <w:bookmarkEnd w:id="21"/>
    <w:bookmarkStart w:id="22" w:name="seller-supplier-information"/>
    <w:p>
      <w:pPr>
        <w:pStyle w:val="Heading2"/>
      </w:pPr>
      <w:r>
        <w:t xml:space="preserve">2. Seller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Global Welding Solutions GmbH</w:t>
            </w:r>
          </w:p>
        </w:tc>
      </w:tr>
      <w:tr>
        <w:tc>
          <w:tcPr/>
          <w:p>
            <w:pPr>
              <w:pStyle w:val="Compact"/>
              <w:jc w:val="left"/>
            </w:pPr>
            <w:r>
              <w:t xml:space="preserve">Address</w:t>
            </w:r>
          </w:p>
        </w:tc>
        <w:tc>
          <w:tcPr/>
          <w:p>
            <w:pPr>
              <w:pStyle w:val="Compact"/>
              <w:jc w:val="left"/>
            </w:pPr>
            <w:r>
              <w:t xml:space="preserve">Industriestraße 42, 80331 Munich, Germany</w:t>
            </w:r>
          </w:p>
        </w:tc>
      </w:tr>
      <w:tr>
        <w:tc>
          <w:tcPr/>
          <w:p>
            <w:pPr>
              <w:pStyle w:val="Compact"/>
              <w:jc w:val="left"/>
            </w:pPr>
            <w:r>
              <w:t xml:space="preserve">Contact Person</w:t>
            </w:r>
          </w:p>
        </w:tc>
        <w:tc>
          <w:tcPr/>
          <w:p>
            <w:pPr>
              <w:pStyle w:val="Compact"/>
              <w:jc w:val="left"/>
            </w:pPr>
            <w:r>
              <w:t xml:space="preserve">Ms. Anna Richter, Export Sales Director</w:t>
            </w:r>
          </w:p>
        </w:tc>
      </w:tr>
      <w:tr>
        <w:tc>
          <w:tcPr/>
          <w:p>
            <w:pPr>
              <w:pStyle w:val="Compact"/>
              <w:jc w:val="left"/>
            </w:pPr>
            <w:r>
              <w:t xml:space="preserve">Phone / Email</w:t>
            </w:r>
          </w:p>
        </w:tc>
        <w:tc>
          <w:tcPr/>
          <w:p>
            <w:pPr>
              <w:pStyle w:val="Compact"/>
              <w:jc w:val="left"/>
            </w:pPr>
            <w:r>
              <w:t xml:space="preserve">+49 89 1234 5678 / export@gws-welding.de</w:t>
            </w:r>
          </w:p>
        </w:tc>
      </w:tr>
      <w:tr>
        <w:tc>
          <w:tcPr/>
          <w:p>
            <w:pPr>
              <w:pStyle w:val="Compact"/>
              <w:jc w:val="left"/>
            </w:pPr>
            <w:r>
              <w:t xml:space="preserve">VAT / Tax ID</w:t>
            </w:r>
          </w:p>
        </w:tc>
        <w:tc>
          <w:tcPr/>
          <w:p>
            <w:pPr>
              <w:pStyle w:val="Compact"/>
              <w:jc w:val="left"/>
            </w:pPr>
            <w:r>
              <w:t xml:space="preserve">DE 812345678</w:t>
            </w:r>
          </w:p>
        </w:tc>
      </w:tr>
    </w:tbl>
    <w:bookmarkEnd w:id="22"/>
    <w:bookmarkStart w:id="23" w:name="item-description-specifications"/>
    <w:p>
      <w:pPr>
        <w:pStyle w:val="Heading2"/>
      </w:pPr>
      <w:r>
        <w:t xml:space="preserve">3. Item Description &amp; Specifications</w:t>
      </w:r>
    </w:p>
    <w:p>
      <w:pPr>
        <w:pStyle w:val="FirstParagraph"/>
      </w:pPr>
      <w:r>
        <w:t xml:space="preserve">This</w:t>
      </w:r>
      <w:r>
        <w:t xml:space="preserve"> </w:t>
      </w:r>
      <w:r>
        <w:t xml:space="preserve">Purchase Order</w:t>
      </w:r>
      <w:r>
        <w:t xml:space="preserve"> </w:t>
      </w:r>
      <w:r>
        <w:t xml:space="preserve">is issued for the procurement of industrial-grade</w:t>
      </w:r>
      <w:r>
        <w:t xml:space="preserve"> </w:t>
      </w:r>
      <w:r>
        <w:t xml:space="preserve">Welder</w:t>
      </w:r>
      <w:r>
        <w:t xml:space="preserve"> </w:t>
      </w:r>
      <w:r>
        <w:t xml:space="preserve">units intended for deployment at the Al-Nakheel fabrication and construction site located in</w:t>
      </w:r>
      <w:r>
        <w:t xml:space="preserve"> </w:t>
      </w:r>
      <w:r>
        <w:t xml:space="preserve">Saudi Arabia Riyadh</w:t>
      </w:r>
      <w:r>
        <w:t xml:space="preserve">. The</w:t>
      </w:r>
      <w:r>
        <w:t xml:space="preserve"> </w:t>
      </w:r>
      <w:r>
        <w:t xml:space="preserve">Welder</w:t>
      </w:r>
      <w:r>
        <w:t xml:space="preserve"> </w:t>
      </w:r>
      <w:r>
        <w:t xml:space="preserve">equipment must be fully compliant with Saudi Standards, Metrology and Quality Organization (SASO) regulations and must be rated for continuous operation under the extreme ambient temperatures characteristic of the</w:t>
      </w:r>
      <w:r>
        <w:t xml:space="preserve"> </w:t>
      </w:r>
      <w:r>
        <w:t xml:space="preserve">Saudi Arabia Riyadh</w:t>
      </w:r>
      <w:r>
        <w:t xml:space="preserve"> </w:t>
      </w:r>
      <w:r>
        <w:t xml:space="preserve">climate, which routinely exceed 45 °C during the summer months.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Line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(SAR)</w:t>
            </w:r>
          </w:p>
        </w:tc>
        <w:tc>
          <w:tcPr/>
          <w:p>
            <w:pPr>
              <w:pStyle w:val="Compact"/>
              <w:jc w:val="left"/>
            </w:pPr>
            <w:r>
              <w:t xml:space="preserve">Amount (SAR)</w:t>
            </w:r>
          </w:p>
        </w:tc>
      </w:tr>
      <w:tr>
        <w:tc>
          <w:tcPr/>
          <w:p>
            <w:pPr>
              <w:pStyle w:val="Compact"/>
              <w:jc w:val="left"/>
            </w:pPr>
            <w:r>
              <w:t xml:space="preserve">1</w:t>
            </w:r>
          </w:p>
        </w:tc>
        <w:tc>
          <w:tcPr/>
          <w:p>
            <w:pPr>
              <w:pStyle w:val="Compact"/>
              <w:jc w:val="left"/>
            </w:pPr>
            <w:r>
              <w:t xml:space="preserve">Industrial MIG/MAG Welder, 400A, 3-Phase, IP54 rated, with digital control panel and built-in cooling system suitable for high-temperature environments in Saudi Arabia Riyadh</w:t>
            </w:r>
          </w:p>
        </w:tc>
        <w:tc>
          <w:tcPr/>
          <w:p>
            <w:pPr>
              <w:pStyle w:val="Compact"/>
              <w:jc w:val="left"/>
            </w:pPr>
            <w:r>
              <w:t xml:space="preserve">12</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TIG Welder (DC/AC), 315A, with pulse welding capability, for precision stainless steel and aluminium fabrication</w:t>
            </w:r>
          </w:p>
        </w:tc>
        <w:tc>
          <w:tcPr/>
          <w:p>
            <w:pPr>
              <w:pStyle w:val="Compact"/>
              <w:jc w:val="left"/>
            </w:pPr>
            <w:r>
              <w:t xml:space="preserve">6</w:t>
            </w:r>
          </w:p>
        </w:tc>
        <w:tc>
          <w:tcPr/>
          <w:p>
            <w:pPr>
              <w:pStyle w:val="Compact"/>
              <w:jc w:val="left"/>
            </w:pPr>
            <w:r>
              <w:t xml:space="preserve">32,750.00</w:t>
            </w:r>
          </w:p>
        </w:tc>
        <w:tc>
          <w:tcPr/>
          <w:p>
            <w:pPr>
              <w:pStyle w:val="Compact"/>
              <w:jc w:val="left"/>
            </w:pPr>
            <w:r>
              <w:t xml:space="preserve">196,500.00</w:t>
            </w:r>
          </w:p>
        </w:tc>
      </w:tr>
      <w:tr>
        <w:tc>
          <w:tcPr/>
          <w:p>
            <w:pPr>
              <w:pStyle w:val="Compact"/>
              <w:jc w:val="left"/>
            </w:pPr>
            <w:r>
              <w:t xml:space="preserve">3</w:t>
            </w:r>
          </w:p>
        </w:tc>
        <w:tc>
          <w:tcPr/>
          <w:p>
            <w:pPr>
              <w:pStyle w:val="Compact"/>
              <w:jc w:val="left"/>
            </w:pPr>
            <w:r>
              <w:t xml:space="preserve">Welder Accessories Kit (torches, cables, ground clamps, wire feeders, gas regulators, and protective gear) per unit</w:t>
            </w:r>
          </w:p>
        </w:tc>
        <w:tc>
          <w:tcPr/>
          <w:p>
            <w:pPr>
              <w:pStyle w:val="Compact"/>
              <w:jc w:val="left"/>
            </w:pPr>
            <w:r>
              <w:t xml:space="preserve">18</w:t>
            </w:r>
          </w:p>
        </w:tc>
        <w:tc>
          <w:tcPr/>
          <w:p>
            <w:pPr>
              <w:pStyle w:val="Compact"/>
              <w:jc w:val="left"/>
            </w:pPr>
            <w:r>
              <w:t xml:space="preserve">4,200.00</w:t>
            </w:r>
          </w:p>
        </w:tc>
        <w:tc>
          <w:tcPr/>
          <w:p>
            <w:pPr>
              <w:pStyle w:val="Compact"/>
              <w:jc w:val="left"/>
            </w:pPr>
            <w:r>
              <w:t xml:space="preserve">75,600.00</w:t>
            </w:r>
          </w:p>
        </w:tc>
      </w:tr>
      <w:tr>
        <w:tc>
          <w:tcPr/>
          <w:p>
            <w:pPr>
              <w:pStyle w:val="Compact"/>
              <w:jc w:val="left"/>
            </w:pPr>
            <w:r>
              <w:t xml:space="preserve">4</w:t>
            </w:r>
          </w:p>
        </w:tc>
        <w:tc>
          <w:tcPr/>
          <w:p>
            <w:pPr>
              <w:pStyle w:val="Compact"/>
              <w:jc w:val="left"/>
            </w:pPr>
            <w:r>
              <w:t xml:space="preserve">Welding Positioner / Turntable, 2-tonne capacity, for heavy structural work</w:t>
            </w:r>
          </w:p>
        </w:tc>
        <w:tc>
          <w:tcPr/>
          <w:p>
            <w:pPr>
              <w:pStyle w:val="Compact"/>
              <w:jc w:val="left"/>
            </w:pPr>
            <w:r>
              <w:t xml:space="preserve">4</w:t>
            </w:r>
          </w:p>
        </w:tc>
        <w:tc>
          <w:tcPr/>
          <w:p>
            <w:pPr>
              <w:pStyle w:val="Compact"/>
              <w:jc w:val="left"/>
            </w:pPr>
            <w:r>
              <w:t xml:space="preserve">67,000.00</w:t>
            </w:r>
          </w:p>
        </w:tc>
        <w:tc>
          <w:tcPr/>
          <w:p>
            <w:pPr>
              <w:pStyle w:val="Compact"/>
              <w:jc w:val="left"/>
            </w:pPr>
            <w:r>
              <w:t xml:space="preserve">268,000.00</w:t>
            </w:r>
          </w:p>
        </w:tc>
      </w:tr>
      <w:tr>
        <w:tc>
          <w:tcPr/>
          <w:p>
            <w:pPr>
              <w:pStyle w:val="Compact"/>
              <w:jc w:val="left"/>
            </w:pPr>
            <w:r>
              <w:t xml:space="preserve">5</w:t>
            </w:r>
          </w:p>
        </w:tc>
        <w:tc>
          <w:tcPr/>
          <w:p>
            <w:pPr>
              <w:pStyle w:val="Compact"/>
              <w:jc w:val="left"/>
            </w:pPr>
            <w:r>
              <w:t xml:space="preserve">Welder Service &amp; Calibration Package (24-month on-site maintenance contract in Saudi Arabia Riyadh)</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gridSpan w:val="4"/>
          </w:tcPr>
          <w:p>
            <w:pPr>
              <w:pStyle w:val="Compact"/>
              <w:jc w:val="left"/>
            </w:pPr>
            <w:r>
              <w:t xml:space="preserve">Subtotal</w:t>
            </w:r>
          </w:p>
        </w:tc>
        <w:tc>
          <w:tcPr/>
          <w:p>
            <w:pPr>
              <w:pStyle w:val="Compact"/>
              <w:jc w:val="left"/>
            </w:pPr>
            <w:r>
              <w:t xml:space="preserve">1,217,100.00</w:t>
            </w:r>
          </w:p>
        </w:tc>
      </w:tr>
      <w:tr>
        <w:tc>
          <w:tcPr>
            <w:gridSpan w:val="4"/>
          </w:tcPr>
          <w:p>
            <w:pPr>
              <w:pStyle w:val="Compact"/>
              <w:jc w:val="left"/>
            </w:pPr>
            <w:r>
              <w:t xml:space="preserve">VAT (15%)</w:t>
            </w:r>
          </w:p>
        </w:tc>
        <w:tc>
          <w:tcPr/>
          <w:p>
            <w:pPr>
              <w:pStyle w:val="Compact"/>
              <w:jc w:val="left"/>
            </w:pPr>
            <w:r>
              <w:t xml:space="preserve">182,565.00</w:t>
            </w:r>
          </w:p>
        </w:tc>
      </w:tr>
      <w:tr>
        <w:tc>
          <w:tcPr>
            <w:gridSpan w:val="4"/>
          </w:tcPr>
          <w:p>
            <w:pPr>
              <w:pStyle w:val="Compact"/>
              <w:jc w:val="left"/>
            </w:pPr>
            <w:r>
              <w:t xml:space="preserve">Grand Total (SAR)</w:t>
            </w:r>
          </w:p>
        </w:tc>
        <w:tc>
          <w:tcPr/>
          <w:p>
            <w:pPr>
              <w:pStyle w:val="Compact"/>
              <w:jc w:val="left"/>
            </w:pPr>
            <w:r>
              <w:t xml:space="preserve">1,399,665.00</w:t>
            </w:r>
          </w:p>
        </w:tc>
      </w:tr>
    </w:tbl>
    <w:bookmarkEnd w:id="23"/>
    <w:bookmarkStart w:id="24" w:name="delivery-logistics"/>
    <w:p>
      <w:pPr>
        <w:pStyle w:val="Heading2"/>
      </w:pPr>
      <w:r>
        <w:t xml:space="preserve">4. Delivery &amp; Logistics</w:t>
      </w:r>
    </w:p>
    <w:p>
      <w:pPr>
        <w:pStyle w:val="FirstParagraph"/>
      </w:pPr>
      <w:r>
        <w:t xml:space="preserve">All</w:t>
      </w:r>
      <w:r>
        <w:t xml:space="preserve"> </w:t>
      </w:r>
      <w:r>
        <w:t xml:space="preserve">Welder</w:t>
      </w:r>
      <w:r>
        <w:t xml:space="preserve"> </w:t>
      </w:r>
      <w:r>
        <w:t xml:space="preserve">units and associated equipment shall be delivered to the Al-Nakheel Industrial Facility, King Fahd Road, Al Olaya District,</w:t>
      </w:r>
      <w:r>
        <w:t xml:space="preserve"> </w:t>
      </w:r>
      <w:r>
        <w:t xml:space="preserve">Saudi Arabia Riyadh</w:t>
      </w:r>
      <w:r>
        <w:t xml:space="preserve">, no later than 05 July 2025. The supplier is responsible for all international shipping, customs clearance at King Khalid International Airport (RUH) or the Dammam Port, and final road transport to the</w:t>
      </w:r>
      <w:r>
        <w:t xml:space="preserve"> </w:t>
      </w:r>
      <w:r>
        <w:t xml:space="preserve">Saudi Arabia Riyadh</w:t>
      </w:r>
      <w:r>
        <w:t xml:space="preserve"> </w:t>
      </w:r>
      <w:r>
        <w:t xml:space="preserve">site. Packaging must be climate-controlled to protect the</w:t>
      </w:r>
      <w:r>
        <w:t xml:space="preserve"> </w:t>
      </w:r>
      <w:r>
        <w:t xml:space="preserve">Welder</w:t>
      </w:r>
      <w:r>
        <w:t xml:space="preserve"> </w:t>
      </w:r>
      <w:r>
        <w:t xml:space="preserve">electronics from moisture and extreme heat during transit. The supplier shall provide a Certificate of Origin, SASO conformity certificate, and a test report for each</w:t>
      </w:r>
      <w:r>
        <w:t xml:space="preserve"> </w:t>
      </w:r>
      <w:r>
        <w:t xml:space="preserve">Welder</w:t>
      </w:r>
      <w:r>
        <w:t xml:space="preserve"> </w:t>
      </w:r>
      <w:r>
        <w:t xml:space="preserve">unit prior to shipment.</w:t>
      </w:r>
    </w:p>
    <w:bookmarkEnd w:id="24"/>
    <w:bookmarkStart w:id="25" w:name="payment-terms"/>
    <w:p>
      <w:pPr>
        <w:pStyle w:val="Heading2"/>
      </w:pPr>
      <w:r>
        <w:t xml:space="preserve">5. Payment Terms</w:t>
      </w:r>
    </w:p>
    <w:p>
      <w:pPr>
        <w:numPr>
          <w:ilvl w:val="0"/>
          <w:numId w:val="1001"/>
        </w:numPr>
        <w:pStyle w:val="Compact"/>
      </w:pPr>
      <w:r>
        <w:rPr>
          <w:bCs/>
          <w:b/>
        </w:rPr>
        <w:t xml:space="preserve">30% Advance Payment:</w:t>
      </w:r>
      <w:r>
        <w:t xml:space="preserve"> </w:t>
      </w:r>
      <w:r>
        <w:t xml:space="preserve">SAR 419,899.50 due within 7 business days of acceptance of this Purchase Order, payable via irrevocable Letter of Credit issued by Al Rajhi Bank, Riyadh branch.</w:t>
      </w:r>
    </w:p>
    <w:p>
      <w:pPr>
        <w:numPr>
          <w:ilvl w:val="0"/>
          <w:numId w:val="1001"/>
        </w:numPr>
        <w:pStyle w:val="Compact"/>
      </w:pPr>
      <w:r>
        <w:rPr>
          <w:bCs/>
          <w:b/>
        </w:rPr>
        <w:t xml:space="preserve">50% on Shipment:</w:t>
      </w:r>
      <w:r>
        <w:t xml:space="preserve"> </w:t>
      </w:r>
      <w:r>
        <w:t xml:space="preserve">SAR 699,832.50 due upon presentation of Bill of Lading, commercial invoice, and packing list confirming dispatch of the Welder units.</w:t>
      </w:r>
    </w:p>
    <w:p>
      <w:pPr>
        <w:numPr>
          <w:ilvl w:val="0"/>
          <w:numId w:val="1001"/>
        </w:numPr>
        <w:pStyle w:val="Compact"/>
      </w:pPr>
      <w:r>
        <w:rPr>
          <w:bCs/>
          <w:b/>
        </w:rPr>
        <w:t xml:space="preserve">20% on Acceptance:</w:t>
      </w:r>
      <w:r>
        <w:t xml:space="preserve"> </w:t>
      </w:r>
      <w:r>
        <w:t xml:space="preserve">SAR 279,933.00 due within 14 days after successful on-site commissioning and performance testing of the Welder equipment at the Saudi Arabia Riyadh facility.</w:t>
      </w:r>
    </w:p>
    <w:p>
      <w:pPr>
        <w:numPr>
          <w:ilvl w:val="0"/>
          <w:numId w:val="1001"/>
        </w:numPr>
        <w:pStyle w:val="Compact"/>
      </w:pPr>
      <w:r>
        <w:t xml:space="preserve">All payments shall be made in Saudi Riyals (SAR) to the supplier's designated account. Late payments shall incur a penalty of 1.5% per month.</w:t>
      </w:r>
    </w:p>
    <w:bookmarkEnd w:id="25"/>
    <w:bookmarkStart w:id="26" w:name="terms-conditions"/>
    <w:p>
      <w:pPr>
        <w:pStyle w:val="Heading2"/>
      </w:pPr>
      <w:r>
        <w:t xml:space="preserve">6. Terms &amp; Conditions</w:t>
      </w:r>
    </w:p>
    <w:p>
      <w:pPr>
        <w:numPr>
          <w:ilvl w:val="0"/>
          <w:numId w:val="1002"/>
        </w:numPr>
        <w:pStyle w:val="Compact"/>
      </w:pPr>
      <w:r>
        <w:t xml:space="preserve">This Purchase Order is governed by the laws of the Kingdom of Saudi Arabia. Any disputes shall be resolved through arbitration at the Saudi Center for Commercial Arbitration (SCCA) in Riyadh.</w:t>
      </w:r>
    </w:p>
    <w:p>
      <w:pPr>
        <w:numPr>
          <w:ilvl w:val="0"/>
          <w:numId w:val="1002"/>
        </w:numPr>
        <w:pStyle w:val="Compact"/>
      </w:pPr>
      <w:r>
        <w:t xml:space="preserve">The Welder equipment must carry a minimum 24-month manufacturer's warranty from the date of acceptance in Saudi Arabia Riyadh. The warranty covers all parts, labour, and on-site service visits.</w:t>
      </w:r>
    </w:p>
    <w:p>
      <w:pPr>
        <w:numPr>
          <w:ilvl w:val="0"/>
          <w:numId w:val="1002"/>
        </w:numPr>
        <w:pStyle w:val="Compact"/>
      </w:pPr>
      <w:r>
        <w:t xml:space="preserve">The supplier shall provide comprehensive operator training for a minimum of five (5) Al-Nakheel technicians at the Saudi Arabia Riyadh site, including written manuals in both English and Arabic.</w:t>
      </w:r>
    </w:p>
    <w:p>
      <w:pPr>
        <w:numPr>
          <w:ilvl w:val="0"/>
          <w:numId w:val="1002"/>
        </w:numPr>
        <w:pStyle w:val="Compact"/>
      </w:pPr>
      <w:r>
        <w:t xml:space="preserve">Each Welder unit must be CE-marked and carry SASO conformity certification. Non-conforming equipment will be rejected at the buyer's expense for return shipping.</w:t>
      </w:r>
    </w:p>
    <w:p>
      <w:pPr>
        <w:numPr>
          <w:ilvl w:val="0"/>
          <w:numId w:val="1002"/>
        </w:numPr>
        <w:pStyle w:val="Compact"/>
      </w:pPr>
      <w:r>
        <w:t xml:space="preserve">The supplier warrants that the Welder units are new, unused, and of the latest production model. No refurbished or second-hand equipment shall be accepted under this Purchase Order.</w:t>
      </w:r>
    </w:p>
    <w:p>
      <w:pPr>
        <w:numPr>
          <w:ilvl w:val="0"/>
          <w:numId w:val="1002"/>
        </w:numPr>
        <w:pStyle w:val="Compact"/>
      </w:pPr>
      <w:r>
        <w:t xml:space="preserve">Force majeure events, including but not limited to natural disasters, government sanctions, or port closures affecting the Kingdom of Saudi Arabia, shall be addressed through mutual written agreement.</w:t>
      </w:r>
    </w:p>
    <w:p>
      <w:pPr>
        <w:numPr>
          <w:ilvl w:val="0"/>
          <w:numId w:val="1002"/>
        </w:numPr>
        <w:pStyle w:val="Compact"/>
      </w:pPr>
      <w:r>
        <w:t xml:space="preserve">The supplier shall maintain a dedicated spare-parts inventory for the Welder equipment at a local warehouse in Saudi Arabia Riyadh for the duration of the warranty period.</w:t>
      </w:r>
    </w:p>
    <w:p>
      <w:pPr>
        <w:numPr>
          <w:ilvl w:val="0"/>
          <w:numId w:val="1002"/>
        </w:numPr>
        <w:pStyle w:val="Compact"/>
      </w:pPr>
      <w:r>
        <w:t xml:space="preserve">This Purchase Order becomes binding upon signature by both parties. No amendments shall be valid unless made in writing and countersigned by both the buyer and the seller.</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specifications, and obligations set forth in this Purchase Order for the supply of Welder equipment to the project site in Saudi Arabia Riyadh.</w:t>
      </w:r>
    </w:p>
    <w:bookmarkEnd w:id="27"/>
    <w:p>
      <w:pPr>
        <w:pStyle w:val="BodyText"/>
      </w:pPr>
      <w:r>
        <w:rPr>
          <w:bCs/>
          <w:b/>
        </w:rPr>
        <w:t xml:space="preserve">For the Buyer:</w:t>
      </w:r>
      <w:r>
        <w:br/>
      </w:r>
      <w:r>
        <w:t xml:space="preserve">Al-Nakheel Industrial Supply Co. Ltd.</w:t>
      </w:r>
    </w:p>
    <w:p>
      <w:pPr>
        <w:pStyle w:val="BodyText"/>
      </w:pPr>
      <w:r>
        <w:t xml:space="preserve">Eng. Khalid Al-Mutairi</w:t>
      </w:r>
      <w:r>
        <w:br/>
      </w:r>
      <w:r>
        <w:t xml:space="preserve">Procurement Manager</w:t>
      </w:r>
      <w:r>
        <w:br/>
      </w:r>
      <w:r>
        <w:t xml:space="preserve">Date: _______________</w:t>
      </w:r>
    </w:p>
    <w:p>
      <w:pPr>
        <w:pStyle w:val="BodyText"/>
      </w:pPr>
      <w:r>
        <w:rPr>
          <w:bCs/>
          <w:b/>
        </w:rPr>
        <w:t xml:space="preserve">For the Seller:</w:t>
      </w:r>
      <w:r>
        <w:br/>
      </w:r>
      <w:r>
        <w:t xml:space="preserve">Global Welding Solutions GmbH</w:t>
      </w:r>
    </w:p>
    <w:p>
      <w:pPr>
        <w:pStyle w:val="BodyText"/>
      </w:pPr>
      <w:r>
        <w:t xml:space="preserve">Ms. Anna Richter</w:t>
      </w:r>
      <w:r>
        <w:br/>
      </w:r>
      <w:r>
        <w:t xml:space="preserve">Export Sales Director</w:t>
      </w:r>
      <w:r>
        <w:br/>
      </w:r>
      <w:r>
        <w:t xml:space="preserve">Date: _______________</w:t>
      </w:r>
    </w:p>
    <w:p>
      <w:pPr>
        <w:pStyle w:val="BodyText"/>
      </w:pPr>
      <w:r>
        <w:t xml:space="preserve">Purchase Order PO-2025-SAR-04872 | Al-Nakheel Industrial Supply Co. Ltd. | Riyadh, Saudi Arabia | Page 1 of 1</w:t>
      </w:r>
    </w:p>
    <w:p>
      <w:pPr>
        <w:pStyle w:val="BodyText"/>
      </w:pPr>
      <w:r>
        <w:t xml:space="preserve">This document is confidential and intended solely for the named parties.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Saudi Arabia Riyadh</dc:title>
  <dc:creator/>
  <dc:language>en</dc:language>
  <cp:keywords/>
  <dcterms:created xsi:type="dcterms:W3CDTF">2026-10-10T01:05:58Z</dcterms:created>
  <dcterms:modified xsi:type="dcterms:W3CDTF">2026-10-10T01:05:58Z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