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Singapore</w:t>
      </w:r>
      <w:r>
        <w:t xml:space="preserve"> </w:t>
      </w:r>
      <w:r>
        <w:t xml:space="preserve">Singapore</w:t>
      </w:r>
    </w:p>
    <w:bookmarkStart w:id="29" w:name="purchase-order"/>
    <w:p>
      <w:pPr>
        <w:pStyle w:val="Heading1"/>
      </w:pPr>
      <w:r>
        <w:t xml:space="preserve">PURCHASE ORDER</w:t>
      </w:r>
    </w:p>
    <w:p>
      <w:pPr>
        <w:pStyle w:val="FirstParagraph"/>
      </w:pPr>
      <w:r>
        <w:rPr>
          <w:bCs/>
          <w:b/>
        </w:rPr>
        <w:t xml:space="preserve">Document Reference:</w:t>
      </w:r>
      <w:r>
        <w:t xml:space="preserve"> </w:t>
      </w:r>
      <w:r>
        <w:t xml:space="preserve">PO-2025-SGS-04782</w:t>
      </w:r>
      <w:r>
        <w:br/>
      </w:r>
      <w:r>
        <w:rPr>
          <w:bCs/>
          <w:b/>
        </w:rPr>
        <w:t xml:space="preserve">Classification:</w:t>
      </w:r>
      <w:r>
        <w:t xml:space="preserve"> </w:t>
      </w:r>
      <w:r>
        <w:t xml:space="preserve">Industrial Equipment Procurement</w:t>
      </w:r>
    </w:p>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Purchase Order Number:</w:t>
      </w:r>
      <w:r>
        <w:t xml:space="preserve"> </w:t>
      </w:r>
      <w:r>
        <w:t xml:space="preserve">PO-2025-SGS-04782</w:t>
      </w:r>
    </w:p>
    <w:p>
      <w:pPr>
        <w:pStyle w:val="BodyText"/>
      </w:pPr>
      <w:r>
        <w:rPr>
          <w:bCs/>
          <w:b/>
        </w:rPr>
        <w:t xml:space="preserve">Subject:</w:t>
      </w:r>
      <w:r>
        <w:t xml:space="preserve"> </w:t>
      </w:r>
      <w:r>
        <w:t xml:space="preserve">Procurement of Industrial Welder Unit for Fabrication Operations in Singapore Singapore</w:t>
      </w:r>
    </w:p>
    <w:p>
      <w:pPr>
        <w:pStyle w:val="BodyText"/>
      </w:pPr>
      <w:r>
        <w:rPr>
          <w:bCs/>
          <w:b/>
        </w:rPr>
        <w:t xml:space="preserve">Department:</w:t>
      </w:r>
      <w:r>
        <w:t xml:space="preserve"> </w:t>
      </w:r>
      <w:r>
        <w:t xml:space="preserve">Capital Equipment &amp; Infrastructure Division</w:t>
      </w:r>
    </w:p>
    <w:p>
      <w:pPr>
        <w:pStyle w:val="BodyText"/>
      </w:pPr>
      <w:r>
        <w:rPr>
          <w:bCs/>
          <w:b/>
        </w:rPr>
        <w:t xml:space="preserve">Project Code:</w:t>
      </w:r>
      <w:r>
        <w:t xml:space="preserve"> </w:t>
      </w:r>
      <w:r>
        <w:t xml:space="preserve">SS-FAB-2025-011</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Party)</w:t>
            </w:r>
          </w:p>
        </w:tc>
        <w:tc>
          <w:tcPr/>
          <w:p>
            <w:pPr>
              <w:pStyle w:val="Compact"/>
              <w:jc w:val="left"/>
            </w:pPr>
            <w:r>
              <w:t xml:space="preserve">Meridian Industrial Fabrication Pte. Ltd.</w:t>
            </w:r>
          </w:p>
        </w:tc>
        <w:tc>
          <w:tcPr/>
          <w:p>
            <w:pPr>
              <w:pStyle w:val="Compact"/>
              <w:jc w:val="left"/>
            </w:pPr>
            <w:r>
              <w:t xml:space="preserve">128 Jurong West Street 24, Singapore Singapore, S648072</w:t>
            </w:r>
          </w:p>
        </w:tc>
        <w:tc>
          <w:tcPr/>
          <w:p>
            <w:pPr>
              <w:pStyle w:val="Compact"/>
              <w:jc w:val="left"/>
            </w:pPr>
            <w:r>
              <w:t xml:space="preserve">procurement@meridianfab.sg</w:t>
            </w:r>
            <w:r>
              <w:br/>
            </w:r>
            <w:r>
              <w:t xml:space="preserve">+65 6842 3310</w:t>
            </w:r>
          </w:p>
        </w:tc>
      </w:tr>
      <w:tr>
        <w:tc>
          <w:tcPr/>
          <w:p>
            <w:pPr>
              <w:pStyle w:val="Compact"/>
              <w:jc w:val="left"/>
            </w:pPr>
            <w:r>
              <w:rPr>
                <w:bCs/>
                <w:b/>
              </w:rPr>
              <w:t xml:space="preserve">Seller (Supplier)</w:t>
            </w:r>
          </w:p>
        </w:tc>
        <w:tc>
          <w:tcPr/>
          <w:p>
            <w:pPr>
              <w:pStyle w:val="Compact"/>
              <w:jc w:val="left"/>
            </w:pPr>
            <w:r>
              <w:t xml:space="preserve">Apex Welding Solutions (Asia) Pte. Ltd.</w:t>
            </w:r>
          </w:p>
        </w:tc>
        <w:tc>
          <w:tcPr/>
          <w:p>
            <w:pPr>
              <w:pStyle w:val="Compact"/>
              <w:jc w:val="left"/>
            </w:pPr>
            <w:r>
              <w:t xml:space="preserve">45 Kaki Bukit Road 1, Singapore Singapore, S417945</w:t>
            </w:r>
          </w:p>
        </w:tc>
        <w:tc>
          <w:tcPr/>
          <w:p>
            <w:pPr>
              <w:pStyle w:val="Compact"/>
              <w:jc w:val="left"/>
            </w:pPr>
            <w:r>
              <w:t xml:space="preserve">sales@apexwelding.asia</w:t>
            </w:r>
            <w:r>
              <w:br/>
            </w:r>
            <w:r>
              <w:t xml:space="preserve">+65 6345 7788</w:t>
            </w:r>
          </w:p>
        </w:tc>
      </w:tr>
    </w:tbl>
    <w:bookmarkEnd w:id="20"/>
    <w:bookmarkStart w:id="21" w:name="description-of-goods-welder-equipment"/>
    <w:p>
      <w:pPr>
        <w:pStyle w:val="Heading2"/>
      </w:pPr>
      <w:r>
        <w:t xml:space="preserve">2. Description of Goods – Welder Equipment</w:t>
      </w:r>
    </w:p>
    <w:p>
      <w:pPr>
        <w:pStyle w:val="FirstParagraph"/>
      </w:pPr>
      <w:r>
        <w:t xml:space="preserve">This Purchase Order is issued for the supply, delivery, installation, and commissioning of one (1) industrial-grade Welder unit, specifically a multi-process inverter Welder (MIG/MAG/TIG/ARC capable), to be deployed at the Buyer's fabrication facility located in Singapore Singapore. The Welder must meet or exceed the technical specifications outlined in Section 4 of this document and shall comply with all applicable Singapore Standards (SS) and Workplace Safety and Health (WSH) regulations governing welding operations in Singapore Singapore.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Multi-Process Inverter Welder, 400A, 3-Phase, IP23 Enclosure, with Digital Display and Pulse Arc Capability</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2</w:t>
            </w:r>
          </w:p>
        </w:tc>
        <w:tc>
          <w:tcPr/>
          <w:p>
            <w:pPr>
              <w:pStyle w:val="Compact"/>
              <w:jc w:val="left"/>
            </w:pPr>
            <w:r>
              <w:t xml:space="preserve">Welder Accessory Kit: MIG Torch (2m), TIG Torch (1.5m), Ground Clamp, Wire Feed Unit, Gas Regulator Set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Welder Installation, Commissioning, and Operator Training (2 sessions, 8 hours each)</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Extended Warranty – 36 Months Parts and Labour Coverage (Singapore Singapore Service Network)</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right"/>
            </w:pPr>
            <w:r>
              <w:t xml:space="preserve">Subtotal (SGD)</w:t>
            </w:r>
          </w:p>
        </w:tc>
        <w:tc>
          <w:tcPr/>
          <w:p>
            <w:pPr>
              <w:pStyle w:val="Compact"/>
              <w:jc w:val="left"/>
            </w:pPr>
            <w:r>
              <w:t xml:space="preserve">26,200.00</w:t>
            </w:r>
          </w:p>
        </w:tc>
      </w:tr>
      <w:tr>
        <w:tc>
          <w:tcPr>
            <w:gridSpan w:val="4"/>
          </w:tcPr>
          <w:p>
            <w:pPr>
              <w:pStyle w:val="Compact"/>
              <w:jc w:val="right"/>
            </w:pPr>
            <w:r>
              <w:t xml:space="preserve">GST @ 9%</w:t>
            </w:r>
          </w:p>
        </w:tc>
        <w:tc>
          <w:tcPr/>
          <w:p>
            <w:pPr>
              <w:pStyle w:val="Compact"/>
              <w:jc w:val="left"/>
            </w:pPr>
            <w:r>
              <w:t xml:space="preserve">2,358.00</w:t>
            </w:r>
          </w:p>
        </w:tc>
      </w:tr>
      <w:tr>
        <w:tc>
          <w:tcPr>
            <w:gridSpan w:val="4"/>
          </w:tcPr>
          <w:p>
            <w:pPr>
              <w:pStyle w:val="Compact"/>
              <w:jc w:val="right"/>
            </w:pPr>
            <w:r>
              <w:t xml:space="preserve">TOTAL AMOUNT DUE (SGD)</w:t>
            </w:r>
          </w:p>
        </w:tc>
        <w:tc>
          <w:tcPr/>
          <w:p>
            <w:pPr>
              <w:pStyle w:val="Compact"/>
              <w:jc w:val="left"/>
            </w:pPr>
            <w:r>
              <w:t xml:space="preserve">28,558.00</w:t>
            </w:r>
          </w:p>
        </w:tc>
      </w:tr>
    </w:tbl>
    <w:bookmarkEnd w:id="21"/>
    <w:bookmarkStart w:id="22" w:name="delivery-and-installation-requirements"/>
    <w:p>
      <w:pPr>
        <w:pStyle w:val="Heading2"/>
      </w:pPr>
      <w:r>
        <w:t xml:space="preserve">3. Delivery and Installation Requirements</w:t>
      </w:r>
    </w:p>
    <w:p>
      <w:pPr>
        <w:pStyle w:val="FirstParagraph"/>
      </w:pPr>
      <w:r>
        <w:t xml:space="preserve">The Seller shall deliver the Welder and all associated accessories to the Buyer's premises at 128 Jurong West Street 24, Singapore Singapore, no later than 30 July 2025. Delivery shall be made during standard working hours (Monday to Friday, 08:00 to 17:00 SGT). The Seller is responsible for all transportation, insurance in transit, and unloading within the Singapore Singapore site boundary. The Welder must be installed, electrically connected to the facility's 400V 3-phase supply, and fully commissioned by 07 August 2025. All installation work must be performed in accordance with the Singapore Electricity Supply License (ESL) requirements and the WSH (Welding and Cutting) Regulations applicable to operations in Singapore Singapore.</w:t>
      </w:r>
    </w:p>
    <w:bookmarkEnd w:id="22"/>
    <w:bookmarkStart w:id="23" w:name="technical-specifications-of-the-welder"/>
    <w:p>
      <w:pPr>
        <w:pStyle w:val="Heading2"/>
      </w:pPr>
      <w:r>
        <w:t xml:space="preserve">4. Technical Specifications of the Welder</w:t>
      </w:r>
    </w:p>
    <w:p>
      <w:pPr>
        <w:pStyle w:val="FirstParagraph"/>
      </w:pPr>
      <w:r>
        <w:t xml:space="preserve">The Welder procured under this Purchase Order shall satisfy the following minimum specifications: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Requirement</w:t>
            </w:r>
          </w:p>
        </w:tc>
      </w:tr>
      <w:tr>
        <w:tc>
          <w:tcPr/>
          <w:p>
            <w:pPr>
              <w:pStyle w:val="Compact"/>
              <w:jc w:val="left"/>
            </w:pPr>
            <w:r>
              <w:t xml:space="preserve">Welding Processes</w:t>
            </w:r>
          </w:p>
        </w:tc>
        <w:tc>
          <w:tcPr/>
          <w:p>
            <w:pPr>
              <w:pStyle w:val="Compact"/>
              <w:jc w:val="left"/>
            </w:pPr>
            <w:r>
              <w:t xml:space="preserve">MIG/MAG, TIG (DC/AC), Manual Metal Arc (MMA), Pulse Arc</w:t>
            </w:r>
          </w:p>
        </w:tc>
      </w:tr>
      <w:tr>
        <w:tc>
          <w:tcPr/>
          <w:p>
            <w:pPr>
              <w:pStyle w:val="Compact"/>
              <w:jc w:val="left"/>
            </w:pPr>
            <w:r>
              <w:t xml:space="preserve">Rated Output Current</w:t>
            </w:r>
          </w:p>
        </w:tc>
        <w:tc>
          <w:tcPr/>
          <w:p>
            <w:pPr>
              <w:pStyle w:val="Compact"/>
              <w:jc w:val="left"/>
            </w:pPr>
            <w:r>
              <w:t xml:space="preserve">400A at 60% duty cycle (MIG), 350A (TIG)</w:t>
            </w:r>
          </w:p>
        </w:tc>
      </w:tr>
      <w:tr>
        <w:tc>
          <w:tcPr/>
          <w:p>
            <w:pPr>
              <w:pStyle w:val="Compact"/>
              <w:jc w:val="left"/>
            </w:pPr>
            <w:r>
              <w:t xml:space="preserve">Input Power</w:t>
            </w:r>
          </w:p>
        </w:tc>
        <w:tc>
          <w:tcPr/>
          <w:p>
            <w:pPr>
              <w:pStyle w:val="Compact"/>
              <w:jc w:val="left"/>
            </w:pPr>
            <w:r>
              <w:t xml:space="preserve">3-Phase, 400V ±10%, 50Hz, 16kVA max</w:t>
            </w:r>
          </w:p>
        </w:tc>
      </w:tr>
      <w:tr>
        <w:tc>
          <w:tcPr/>
          <w:p>
            <w:pPr>
              <w:pStyle w:val="Compact"/>
              <w:jc w:val="left"/>
            </w:pPr>
            <w:r>
              <w:t xml:space="preserve">Wire Diameter Range</w:t>
            </w:r>
          </w:p>
        </w:tc>
        <w:tc>
          <w:tcPr/>
          <w:p>
            <w:pPr>
              <w:pStyle w:val="Compact"/>
              <w:jc w:val="left"/>
            </w:pPr>
            <w:r>
              <w:t xml:space="preserve">0.8 mm to 1.6 mm (MIG), 1.0 mm to 2.0 mm (MMA)</w:t>
            </w:r>
          </w:p>
        </w:tc>
      </w:tr>
      <w:tr>
        <w:tc>
          <w:tcPr/>
          <w:p>
            <w:pPr>
              <w:pStyle w:val="Compact"/>
              <w:jc w:val="left"/>
            </w:pPr>
            <w:r>
              <w:t xml:space="preserve">Control Interface</w:t>
            </w:r>
          </w:p>
        </w:tc>
        <w:tc>
          <w:tcPr/>
          <w:p>
            <w:pPr>
              <w:pStyle w:val="Compact"/>
              <w:jc w:val="left"/>
            </w:pPr>
            <w:r>
              <w:t xml:space="preserve">7-inch colour LCD with menu-driven parameter adjustment</w:t>
            </w:r>
          </w:p>
        </w:tc>
      </w:tr>
      <w:tr>
        <w:tc>
          <w:tcPr/>
          <w:p>
            <w:pPr>
              <w:pStyle w:val="Compact"/>
              <w:jc w:val="left"/>
            </w:pPr>
            <w:r>
              <w:t xml:space="preserve">Enclosure Rating</w:t>
            </w:r>
          </w:p>
        </w:tc>
        <w:tc>
          <w:tcPr/>
          <w:p>
            <w:pPr>
              <w:pStyle w:val="Compact"/>
              <w:jc w:val="left"/>
            </w:pPr>
            <w:r>
              <w:t xml:space="preserve">IP23 minimum, suitable for indoor industrial workshop in Singapore Singapore</w:t>
            </w:r>
          </w:p>
        </w:tc>
      </w:tr>
      <w:tr>
        <w:tc>
          <w:tcPr/>
          <w:p>
            <w:pPr>
              <w:pStyle w:val="Compact"/>
              <w:jc w:val="left"/>
            </w:pPr>
            <w:r>
              <w:t xml:space="preserve">Certifications</w:t>
            </w:r>
          </w:p>
        </w:tc>
        <w:tc>
          <w:tcPr/>
          <w:p>
            <w:pPr>
              <w:pStyle w:val="Compact"/>
              <w:jc w:val="left"/>
            </w:pPr>
            <w:r>
              <w:t xml:space="preserve">CE, ISO 9001, Singapore Standards (SS) compliance, WSH-approved</w:t>
            </w:r>
          </w:p>
        </w:tc>
      </w:tr>
      <w:tr>
        <w:tc>
          <w:tcPr/>
          <w:p>
            <w:pPr>
              <w:pStyle w:val="Compact"/>
              <w:jc w:val="left"/>
            </w:pPr>
            <w:r>
              <w:t xml:space="preserve">Operating Ambient</w:t>
            </w:r>
          </w:p>
        </w:tc>
        <w:tc>
          <w:tcPr/>
          <w:p>
            <w:pPr>
              <w:pStyle w:val="Compact"/>
              <w:jc w:val="left"/>
            </w:pPr>
            <w:r>
              <w:t xml:space="preserve">0°C to 45°C, 95% RH non-condensing (tropical Singapore Singapore climate)</w:t>
            </w:r>
          </w:p>
        </w:tc>
      </w:tr>
    </w:tbl>
    <w:bookmarkEnd w:id="23"/>
    <w:bookmarkStart w:id="24" w:name="payment-terms"/>
    <w:p>
      <w:pPr>
        <w:pStyle w:val="Heading2"/>
      </w:pPr>
      <w:r>
        <w:t xml:space="preserve">5. Payment Terms</w:t>
      </w:r>
    </w:p>
    <w:p>
      <w:pPr>
        <w:pStyle w:val="FirstParagraph"/>
      </w:pPr>
      <w:r>
        <w:t xml:space="preserve">Payment for this Purchase Order shall be made as follows: 40% (SGD 11,423.20) upon execution of this Purchase Order and confirmation of order by the Seller; 50% (SGD 14,279.00) upon successful delivery and physical acceptance of the Welder at the Singapore Singapore site; and 10% (SGD 2,855.80) upon completion of commissioning, operator training, and issuance of the final as-built documentation. All payments shall be made by bank transfer to the Seller's designated account in Singapore Singapore within thirty (30) calendar days of invoice receipt. Late payments shall attract interest at the rate of 1.5% per month or the maximum rate permitted under Singapore law, whichever is lower.</w:t>
      </w:r>
    </w:p>
    <w:bookmarkEnd w:id="24"/>
    <w:bookmarkStart w:id="25" w:name="warranty-and-after-sales-support"/>
    <w:p>
      <w:pPr>
        <w:pStyle w:val="Heading2"/>
      </w:pPr>
      <w:r>
        <w:t xml:space="preserve">6. Warranty and After-Sales Support</w:t>
      </w:r>
    </w:p>
    <w:p>
      <w:pPr>
        <w:pStyle w:val="FirstParagraph"/>
      </w:pPr>
      <w:r>
        <w:t xml:space="preserve">The Seller warrants that the Welder supplied under this Purchase Order shall be free from defects in materials and workmanship for a period of thirty-six (36) months from the date of commissioning. During the warranty period, the Seller shall provide on-site repair or replacement services at the Buyer's Singapore Singapore facility within forty-eight (48) hours of a valid service request. The Seller shall maintain a dedicated service technician within the Singapore Singapore region to ensure rapid response times. All warranty repairs shall be performed at no additional cost to the Buyer, including parts, labour, and travel within Singapore Singapore.</w:t>
      </w:r>
    </w:p>
    <w:bookmarkEnd w:id="25"/>
    <w:bookmarkStart w:id="26" w:name="acceptance-and-inspection"/>
    <w:p>
      <w:pPr>
        <w:pStyle w:val="Heading2"/>
      </w:pPr>
      <w:r>
        <w:t xml:space="preserve">7. Acceptance and Inspection</w:t>
      </w:r>
    </w:p>
    <w:p>
      <w:pPr>
        <w:pStyle w:val="FirstParagraph"/>
      </w:pPr>
      <w:r>
        <w:t xml:space="preserve">Upon delivery, the Buyer's engineering team shall conduct a visual and functional inspection of the Welder within five (5) working days. The Welder shall be deemed accepted only after it has successfully completed a 4-hour continuous welding test at rated output without fault, and all safety interlocks, emergency stop functions, and digital display parameters have been verified. Any non-conformity identified during inspection shall be reported to the Seller in writing, and the Seller shall rectify the issue within ten (10) working days at its own expense.</w:t>
      </w:r>
    </w:p>
    <w:bookmarkEnd w:id="26"/>
    <w:bookmarkStart w:id="27" w:name="general-terms-and-conditions"/>
    <w:p>
      <w:pPr>
        <w:pStyle w:val="Heading2"/>
      </w:pPr>
      <w:r>
        <w:t xml:space="preserve">8. General Terms and Conditions</w:t>
      </w:r>
    </w:p>
    <w:p>
      <w:pPr>
        <w:pStyle w:val="FirstParagraph"/>
      </w:pPr>
      <w:r>
        <w:t xml:space="preserve">This Purchase Order is governed by the laws of the Republic of Singapore. Any disputes arising from this Purchase Order shall be resolved through arbitration in Singapore Singapore in accordance with the rules of the Singapore International Arbitration Centre (SIAC). The Seller shall not subcontract any portion of the delivery, installation, or training obligations without prior written consent from the Buyer. This Purchase Order constitutes the entire agreement between the parties with respect to the procurement of the Welder and supersedes all prior negotiations, representations, or agreements. No amendment to this Purchase Order shall be valid unless made in writing and signed by authorised representatives of both parties.</w:t>
      </w:r>
    </w:p>
    <w:bookmarkEnd w:id="27"/>
    <w:bookmarkStart w:id="28" w:name="authorised-signatories"/>
    <w:p>
      <w:pPr>
        <w:pStyle w:val="Heading2"/>
      </w:pPr>
      <w:r>
        <w:t xml:space="preserve">9. Authorised Signatories</w:t>
      </w:r>
    </w:p>
    <w:p>
      <w:pPr>
        <w:pStyle w:val="FirstParagraph"/>
      </w:pPr>
      <w:r>
        <w:rPr>
          <w:bCs/>
          <w:b/>
        </w:rPr>
        <w:t xml:space="preserve">For and on behalf of the Buyer:</w:t>
      </w:r>
      <w:r>
        <w:br/>
      </w:r>
      <w:r>
        <w:t xml:space="preserve">Meridian Industrial Fabrication Pte. Ltd.</w:t>
      </w:r>
      <w:r>
        <w:br/>
      </w:r>
      <w:r>
        <w:br/>
      </w:r>
      <w:r>
        <w:t xml:space="preserve">______________________________</w:t>
      </w:r>
      <w:r>
        <w:br/>
      </w:r>
      <w:r>
        <w:t xml:space="preserve">Name: Tan Wei Ming</w:t>
      </w:r>
      <w:r>
        <w:br/>
      </w:r>
      <w:r>
        <w:t xml:space="preserve">Title: Head of Procurement</w:t>
      </w:r>
      <w:r>
        <w:br/>
      </w:r>
      <w:r>
        <w:t xml:space="preserve">Date: _______________</w:t>
      </w:r>
    </w:p>
    <w:p>
      <w:pPr>
        <w:pStyle w:val="BodyText"/>
      </w:pPr>
      <w:r>
        <w:rPr>
          <w:bCs/>
          <w:b/>
        </w:rPr>
        <w:t xml:space="preserve">For and on behalf of the Seller:</w:t>
      </w:r>
      <w:r>
        <w:br/>
      </w:r>
      <w:r>
        <w:t xml:space="preserve">Apex Welding Solutions (Asia) Pte. Ltd.</w:t>
      </w:r>
      <w:r>
        <w:br/>
      </w:r>
      <w:r>
        <w:br/>
      </w:r>
      <w:r>
        <w:t xml:space="preserve">______________________________</w:t>
      </w:r>
      <w:r>
        <w:br/>
      </w:r>
      <w:r>
        <w:t xml:space="preserve">Name: Rajesh Kumar Nair</w:t>
      </w:r>
      <w:r>
        <w:br/>
      </w:r>
      <w:r>
        <w:t xml:space="preserve">Title: Regional Sales Director</w:t>
      </w:r>
      <w:r>
        <w:br/>
      </w:r>
      <w:r>
        <w:t xml:space="preserve">Date: _______________</w:t>
      </w:r>
    </w:p>
    <w:p>
      <w:pPr>
        <w:pStyle w:val="BodyText"/>
      </w:pPr>
      <w:r>
        <w:t xml:space="preserve">This Purchase Order document is issued in duplicate. One copy is retained by the Buyer and one copy is provided to the Seller. Both copies carry equal legal standing. Reference: PO-2025-SGS-04782 | Singapore Singapore Industrial Procurement Registry.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Singapore Singapore</dc:title>
  <dc:creator/>
  <dc:language>en</dc:language>
  <cp:keywords/>
  <dcterms:created xsi:type="dcterms:W3CDTF">2026-10-10T01:57:48Z</dcterms:created>
  <dcterms:modified xsi:type="dcterms:W3CDTF">2026-10-10T01:57:48Z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