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Al Noor Industrial Supply Co. LLC — United Arab Emirates Dubai</w:t>
      </w:r>
    </w:p>
    <w:p>
      <w:pPr>
        <w:pStyle w:val="BodyText"/>
      </w:pPr>
      <w:r>
        <w:t xml:space="preserve">PO Reference: ANI-2025-004872 | Status: Issued</w:t>
      </w:r>
    </w:p>
    <w:bookmarkEnd w:id="20"/>
    <w:p>
      <w:pPr>
        <w:pStyle w:val="BodyText"/>
      </w:pPr>
      <w:r>
        <w:rPr>
          <w:bCs/>
          <w:b/>
        </w:rPr>
        <w:t xml:space="preserve">Purchase Order No.:</w:t>
      </w:r>
      <w:r>
        <w:t xml:space="preserve"> </w:t>
      </w:r>
      <w:r>
        <w:t xml:space="preserve">ANI-2025-004872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United Arab Emirates Dubai</w:t>
      </w:r>
      <w:r>
        <w:br/>
      </w:r>
      <w:r>
        <w:rPr>
          <w:bCs/>
          <w:b/>
        </w:rPr>
        <w:t xml:space="preserve">Project Reference:</w:t>
      </w:r>
      <w:r>
        <w:t xml:space="preserve"> </w:t>
      </w:r>
      <w:r>
        <w:t xml:space="preserve">DUB-CON-2025-114</w:t>
      </w:r>
      <w:r>
        <w:br/>
      </w:r>
      <w:r>
        <w:rPr>
          <w:bCs/>
          <w:b/>
        </w:rPr>
        <w:t xml:space="preserve">Priority:</w:t>
      </w:r>
      <w:r>
        <w:t xml:space="preserve"> </w:t>
      </w:r>
      <w:r>
        <w:t xml:space="preserve">Standard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Noor Industrial Supply Co. LLC</w:t>
            </w:r>
          </w:p>
        </w:tc>
      </w:tr>
      <w:tr>
        <w:tc>
          <w:tcPr/>
          <w:p>
            <w:pPr>
              <w:pStyle w:val="Compact"/>
              <w:jc w:val="left"/>
            </w:pPr>
            <w:r>
              <w:rPr>
                <w:bCs/>
                <w:b/>
              </w:rPr>
              <w:t xml:space="preserve">Address:</w:t>
            </w:r>
          </w:p>
        </w:tc>
        <w:tc>
          <w:tcPr/>
          <w:p>
            <w:pPr>
              <w:pStyle w:val="Compact"/>
              <w:jc w:val="left"/>
            </w:pPr>
            <w:r>
              <w:t xml:space="preserve">Plot 47, Industrial Area 1, Al Quoz, United Arab Emirates Dubai, P.O. Box 12894</w:t>
            </w:r>
          </w:p>
        </w:tc>
      </w:tr>
      <w:tr>
        <w:tc>
          <w:tcPr/>
          <w:p>
            <w:pPr>
              <w:pStyle w:val="Compact"/>
              <w:jc w:val="left"/>
            </w:pPr>
            <w:r>
              <w:rPr>
                <w:bCs/>
                <w:b/>
              </w:rPr>
              <w:t xml:space="preserve">Contact Person:</w:t>
            </w:r>
          </w:p>
        </w:tc>
        <w:tc>
          <w:tcPr/>
          <w:p>
            <w:pPr>
              <w:pStyle w:val="Compact"/>
              <w:jc w:val="left"/>
            </w:pPr>
            <w:r>
              <w:t xml:space="preserve">Eng. Khalid Al Mansoori — Procurement Manager</w:t>
            </w:r>
          </w:p>
        </w:tc>
      </w:tr>
      <w:tr>
        <w:tc>
          <w:tcPr/>
          <w:p>
            <w:pPr>
              <w:pStyle w:val="Compact"/>
              <w:jc w:val="left"/>
            </w:pPr>
            <w:r>
              <w:rPr>
                <w:bCs/>
                <w:b/>
              </w:rPr>
              <w:t xml:space="preserve">Phone:</w:t>
            </w:r>
          </w:p>
        </w:tc>
        <w:tc>
          <w:tcPr/>
          <w:p>
            <w:pPr>
              <w:pStyle w:val="Compact"/>
              <w:jc w:val="left"/>
            </w:pPr>
            <w:r>
              <w:t xml:space="preserve">+971 4 330 5521</w:t>
            </w:r>
          </w:p>
        </w:tc>
      </w:tr>
      <w:tr>
        <w:tc>
          <w:tcPr/>
          <w:p>
            <w:pPr>
              <w:pStyle w:val="Compact"/>
              <w:jc w:val="left"/>
            </w:pPr>
            <w:r>
              <w:rPr>
                <w:bCs/>
                <w:b/>
              </w:rPr>
              <w:t xml:space="preserve">Email:</w:t>
            </w:r>
          </w:p>
        </w:tc>
        <w:tc>
          <w:tcPr/>
          <w:p>
            <w:pPr>
              <w:pStyle w:val="Compact"/>
              <w:jc w:val="left"/>
            </w:pPr>
            <w:r>
              <w:t xml:space="preserve">procurement@alnoorindustrial.ae</w:t>
            </w:r>
          </w:p>
        </w:tc>
      </w:tr>
      <w:tr>
        <w:tc>
          <w:tcPr/>
          <w:p>
            <w:pPr>
              <w:pStyle w:val="Compact"/>
              <w:jc w:val="left"/>
            </w:pPr>
            <w:r>
              <w:rPr>
                <w:bCs/>
                <w:b/>
              </w:rPr>
              <w:t xml:space="preserve">Trade License No.:</w:t>
            </w:r>
          </w:p>
        </w:tc>
        <w:tc>
          <w:tcPr/>
          <w:p>
            <w:pPr>
              <w:pStyle w:val="Compact"/>
              <w:jc w:val="left"/>
            </w:pPr>
            <w:r>
              <w:t xml:space="preserve">DL-2019-448721</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Welding Solutions FZE</w:t>
            </w:r>
          </w:p>
        </w:tc>
      </w:tr>
      <w:tr>
        <w:tc>
          <w:tcPr/>
          <w:p>
            <w:pPr>
              <w:pStyle w:val="Compact"/>
              <w:jc w:val="left"/>
            </w:pPr>
            <w:r>
              <w:rPr>
                <w:bCs/>
                <w:b/>
              </w:rPr>
              <w:t xml:space="preserve">Address:</w:t>
            </w:r>
          </w:p>
        </w:tc>
        <w:tc>
          <w:tcPr/>
          <w:p>
            <w:pPr>
              <w:pStyle w:val="Compact"/>
              <w:jc w:val="left"/>
            </w:pPr>
            <w:r>
              <w:t xml:space="preserve">Unit 210, Jebel Ali Free Zone, United Arab Emirates Dubai, P.O. Box 9055</w:t>
            </w:r>
          </w:p>
        </w:tc>
      </w:tr>
      <w:tr>
        <w:tc>
          <w:tcPr/>
          <w:p>
            <w:pPr>
              <w:pStyle w:val="Compact"/>
              <w:jc w:val="left"/>
            </w:pPr>
            <w:r>
              <w:rPr>
                <w:bCs/>
                <w:b/>
              </w:rPr>
              <w:t xml:space="preserve">Contact Person:</w:t>
            </w:r>
          </w:p>
        </w:tc>
        <w:tc>
          <w:tcPr/>
          <w:p>
            <w:pPr>
              <w:pStyle w:val="Compact"/>
              <w:jc w:val="left"/>
            </w:pPr>
            <w:r>
              <w:t xml:space="preserve">Ms. Sarah Thompson — Sales Director</w:t>
            </w:r>
          </w:p>
        </w:tc>
      </w:tr>
      <w:tr>
        <w:tc>
          <w:tcPr/>
          <w:p>
            <w:pPr>
              <w:pStyle w:val="Compact"/>
              <w:jc w:val="left"/>
            </w:pPr>
            <w:r>
              <w:rPr>
                <w:bCs/>
                <w:b/>
              </w:rPr>
              <w:t xml:space="preserve">Phone:</w:t>
            </w:r>
          </w:p>
        </w:tc>
        <w:tc>
          <w:tcPr/>
          <w:p>
            <w:pPr>
              <w:pStyle w:val="Compact"/>
              <w:jc w:val="left"/>
            </w:pPr>
            <w:r>
              <w:t xml:space="preserve">+971 4 882 3310</w:t>
            </w:r>
          </w:p>
        </w:tc>
      </w:tr>
      <w:tr>
        <w:tc>
          <w:tcPr/>
          <w:p>
            <w:pPr>
              <w:pStyle w:val="Compact"/>
              <w:jc w:val="left"/>
            </w:pPr>
            <w:r>
              <w:rPr>
                <w:bCs/>
                <w:b/>
              </w:rPr>
              <w:t xml:space="preserve">Email:</w:t>
            </w:r>
          </w:p>
        </w:tc>
        <w:tc>
          <w:tcPr/>
          <w:p>
            <w:pPr>
              <w:pStyle w:val="Compact"/>
              <w:jc w:val="left"/>
            </w:pPr>
            <w:r>
              <w:t xml:space="preserve">sales@globalwelding.ae</w:t>
            </w:r>
          </w:p>
        </w:tc>
      </w:tr>
      <w:tr>
        <w:tc>
          <w:tcPr/>
          <w:p>
            <w:pPr>
              <w:pStyle w:val="Compact"/>
              <w:jc w:val="left"/>
            </w:pPr>
            <w:r>
              <w:rPr>
                <w:bCs/>
                <w:b/>
              </w:rPr>
              <w:t xml:space="preserve">VAT Registration No.:</w:t>
            </w:r>
          </w:p>
        </w:tc>
        <w:tc>
          <w:tcPr/>
          <w:p>
            <w:pPr>
              <w:pStyle w:val="Compact"/>
              <w:jc w:val="left"/>
            </w:pPr>
            <w:r>
              <w:t xml:space="preserve">100234567800003</w:t>
            </w:r>
          </w:p>
        </w:tc>
      </w:tr>
    </w:tbl>
    <w:bookmarkEnd w:id="22"/>
    <w:bookmarkStart w:id="23" w:name="item-description-pricing"/>
    <w:p>
      <w:pPr>
        <w:pStyle w:val="Heading2"/>
      </w:pPr>
      <w:r>
        <w:t xml:space="preserve">3. Item Description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Welder</w:t>
            </w:r>
            <w:r>
              <w:t xml:space="preserve"> </w:t>
            </w:r>
            <w:r>
              <w:t xml:space="preserve">— Multi-Process MIG/MAG/TIG Welder, 400A Output, 3-Phase 380V, IP23 Enclosure, with Digital Control Panel, Auto Gas Flow Control, and Remote Control Unit. Model: GWS-400MP. Suitable for structural steel fabrication, pipeline welding, and heavy industrial applications in the United Arab Emirates Dubai construction sector.</w:t>
            </w:r>
          </w:p>
        </w:tc>
        <w:tc>
          <w:tcPr/>
          <w:p>
            <w:pPr>
              <w:pStyle w:val="Compact"/>
              <w:jc w:val="left"/>
            </w:pPr>
            <w:r>
              <w:t xml:space="preserve">12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rPr>
                <w:bCs/>
                <w:b/>
              </w:rPr>
              <w:t xml:space="preserve">Welder</w:t>
            </w:r>
            <w:r>
              <w:t xml:space="preserve"> </w:t>
            </w:r>
            <w:r>
              <w:t xml:space="preserve">Accessory Kit — Includes 3m MIG torch, 2m TIG torch, ground clamp, wire feeder (0.8mm–1.6mm), gas regulator, and operator manual in English and Arabic. Compatible with GWS-400MP</w:t>
            </w:r>
            <w:r>
              <w:t xml:space="preserve"> </w:t>
            </w:r>
            <w:r>
              <w:rPr>
                <w:bCs/>
                <w:b/>
              </w:rPr>
              <w:t xml:space="preserve">Welder</w:t>
            </w:r>
            <w:r>
              <w:t xml:space="preserve"> </w:t>
            </w:r>
            <w:r>
              <w:t xml:space="preserve">unit.</w:t>
            </w:r>
          </w:p>
        </w:tc>
        <w:tc>
          <w:tcPr/>
          <w:p>
            <w:pPr>
              <w:pStyle w:val="Compact"/>
              <w:jc w:val="left"/>
            </w:pPr>
            <w:r>
              <w:t xml:space="preserve">12</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rPr>
                <w:bCs/>
                <w:b/>
              </w:rPr>
              <w:t xml:space="preserve">Welder</w:t>
            </w:r>
            <w:r>
              <w:t xml:space="preserve"> </w:t>
            </w:r>
            <w:r>
              <w:t xml:space="preserve">Consumables Pack — 50 kg MIG wire (ER70S-6), 20 TIG tungsten electrodes (2.4mm), 10 kg flux-cored wire, and 5 kg TIG filler rod (308L). Packed for storage in United Arab Emirates Dubai climate conditions.</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On-site Installation, Commissioning &amp; Operator Training for all</w:t>
            </w:r>
            <w:r>
              <w:t xml:space="preserve"> </w:t>
            </w:r>
            <w:r>
              <w:rPr>
                <w:bCs/>
                <w:b/>
              </w:rPr>
              <w:t xml:space="preserve">Welder</w:t>
            </w:r>
            <w:r>
              <w:t xml:space="preserve"> </w:t>
            </w:r>
            <w:r>
              <w:t xml:space="preserve">units at the buyer's facility in United Arab Emirates Dubai. Includes 2-day hands-on training for up to 20 operators, safety certification per UAE Ministry of Human Resources and Emiratisation (MOHRE) guidelines, and a 12-month comprehensive warranty.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297,600.00</w:t>
            </w:r>
          </w:p>
        </w:tc>
      </w:tr>
      <w:tr>
        <w:tc>
          <w:tcPr>
            <w:gridSpan w:val="5"/>
          </w:tcPr>
          <w:p>
            <w:pPr>
              <w:pStyle w:val="Compact"/>
              <w:jc w:val="right"/>
            </w:pPr>
            <w:r>
              <w:t xml:space="preserve">VAT (5%):</w:t>
            </w:r>
          </w:p>
        </w:tc>
        <w:tc>
          <w:tcPr/>
          <w:p>
            <w:pPr>
              <w:pStyle w:val="Compact"/>
              <w:jc w:val="left"/>
            </w:pPr>
            <w:r>
              <w:t xml:space="preserve">14,880.00</w:t>
            </w:r>
          </w:p>
        </w:tc>
      </w:tr>
      <w:tr>
        <w:tc>
          <w:tcPr>
            <w:gridSpan w:val="5"/>
          </w:tcPr>
          <w:p>
            <w:pPr>
              <w:pStyle w:val="Compact"/>
              <w:jc w:val="right"/>
            </w:pPr>
            <w:r>
              <w:t xml:space="preserve">Grand Total (AED):</w:t>
            </w:r>
          </w:p>
        </w:tc>
        <w:tc>
          <w:tcPr/>
          <w:p>
            <w:pPr>
              <w:pStyle w:val="Compact"/>
              <w:jc w:val="left"/>
            </w:pPr>
            <w:r>
              <w:t xml:space="preserve">312,480.00</w:t>
            </w:r>
          </w:p>
        </w:tc>
      </w:tr>
    </w:tbl>
    <w:bookmarkEnd w:id="23"/>
    <w:bookmarkStart w:id="24" w:name="delivery-logistics"/>
    <w:p>
      <w:pPr>
        <w:pStyle w:val="Heading2"/>
      </w:pPr>
      <w:r>
        <w:t xml:space="preserve">4. Delivery &amp; Logistics</w:t>
      </w:r>
    </w:p>
    <w:p>
      <w:pPr>
        <w:pStyle w:val="FirstParagraph"/>
      </w:pPr>
      <w:r>
        <w:t xml:space="preserve">The supplier shall deliver all</w:t>
      </w:r>
      <w:r>
        <w:t xml:space="preserve"> </w:t>
      </w:r>
      <w:r>
        <w:rPr>
          <w:bCs/>
          <w:b/>
        </w:rPr>
        <w:t xml:space="preserve">Welder</w:t>
      </w:r>
      <w:r>
        <w:t xml:space="preserve"> </w:t>
      </w:r>
      <w:r>
        <w:t xml:space="preserve">units, accessory kits, and consumables to the buyer's designated warehouse located at Plot 47, Industrial Area 1, Al Quoz,</w:t>
      </w:r>
      <w:r>
        <w:t xml:space="preserve"> </w:t>
      </w:r>
      <w:r>
        <w:rPr>
          <w:bCs/>
          <w:b/>
        </w:rPr>
        <w:t xml:space="preserve">United Arab Emirates Dubai</w:t>
      </w:r>
      <w:r>
        <w:t xml:space="preserve">. Delivery is required no later than</w:t>
      </w:r>
      <w:r>
        <w:t xml:space="preserve"> </w:t>
      </w:r>
      <w:r>
        <w:rPr>
          <w:bCs/>
          <w:b/>
        </w:rPr>
        <w:t xml:space="preserve">28 June 2025</w:t>
      </w:r>
      <w:r>
        <w:t xml:space="preserve">. All goods must be packed in export-grade wooden crates with moisture barriers suitable for the hot and humid climate of United Arab Emirates Dubai. The supplier is responsible for all freight, customs clearance (if applicable within the free zone), and insurance up to the point of delivery at the buyer's premises. A delivery note and packing list must accompany each shipment. The buyer's site supervisor, Eng. Khalid Al Mansoori, will inspect all</w:t>
      </w:r>
      <w:r>
        <w:t xml:space="preserve"> </w:t>
      </w:r>
      <w:r>
        <w:rPr>
          <w:bCs/>
          <w:b/>
        </w:rPr>
        <w:t xml:space="preserve">Welder</w:t>
      </w:r>
      <w:r>
        <w:t xml:space="preserve"> </w:t>
      </w:r>
      <w:r>
        <w:t xml:space="preserve">equipment upon arrival and sign the delivery receipt. Any visible damage or discrepancy must be reported within 48 hours of delivery.</w:t>
      </w:r>
    </w:p>
    <w:bookmarkEnd w:id="24"/>
    <w:bookmarkStart w:id="25"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Bank transfer to the supplier's designated account in United Arab Emirates Dubai.</w:t>
      </w:r>
    </w:p>
    <w:p>
      <w:pPr>
        <w:numPr>
          <w:ilvl w:val="0"/>
          <w:numId w:val="1001"/>
        </w:numPr>
        <w:pStyle w:val="Compact"/>
      </w:pPr>
      <w:r>
        <w:rPr>
          <w:bCs/>
          <w:b/>
        </w:rPr>
        <w:t xml:space="preserve">Advance Payment:</w:t>
      </w:r>
      <w:r>
        <w:t xml:space="preserve"> </w:t>
      </w:r>
      <w:r>
        <w:t xml:space="preserve">40% (AED 124,992.00) due within 5 business days of acceptance of this Purchase Order.</w:t>
      </w:r>
    </w:p>
    <w:p>
      <w:pPr>
        <w:numPr>
          <w:ilvl w:val="0"/>
          <w:numId w:val="1001"/>
        </w:numPr>
        <w:pStyle w:val="Compact"/>
      </w:pPr>
      <w:r>
        <w:rPr>
          <w:bCs/>
          <w:b/>
        </w:rPr>
        <w:t xml:space="preserve">Balance Payment:</w:t>
      </w:r>
      <w:r>
        <w:t xml:space="preserve"> </w:t>
      </w:r>
      <w:r>
        <w:t xml:space="preserve">60% (AED 187,488.00) due within 15 business days after successful delivery, installation, and commissioning of all</w:t>
      </w:r>
      <w:r>
        <w:t xml:space="preserve"> </w:t>
      </w:r>
      <w:r>
        <w:rPr>
          <w:bCs/>
          <w:b/>
        </w:rPr>
        <w:t xml:space="preserve">Welder</w:t>
      </w:r>
      <w:r>
        <w:t xml:space="preserve"> </w:t>
      </w:r>
      <w:r>
        <w:t xml:space="preserve">units at the United Arab Emirates Dubai site.</w:t>
      </w:r>
    </w:p>
    <w:p>
      <w:pPr>
        <w:numPr>
          <w:ilvl w:val="0"/>
          <w:numId w:val="1001"/>
        </w:numPr>
        <w:pStyle w:val="Compact"/>
      </w:pPr>
      <w:r>
        <w:rPr>
          <w:bCs/>
          <w:b/>
        </w:rPr>
        <w:t xml:space="preserve">Bank Details:</w:t>
      </w:r>
      <w:r>
        <w:t xml:space="preserve"> </w:t>
      </w:r>
      <w:r>
        <w:t xml:space="preserve">Global Welding Solutions FZE, Emirates NBD, Account No. 002-1234-5678-901, SWIFT: EMIRAEAD.</w:t>
      </w:r>
    </w:p>
    <w:p>
      <w:pPr>
        <w:numPr>
          <w:ilvl w:val="0"/>
          <w:numId w:val="1001"/>
        </w:numPr>
        <w:pStyle w:val="Compact"/>
      </w:pPr>
      <w:r>
        <w:rPr>
          <w:bCs/>
          <w:b/>
        </w:rPr>
        <w:t xml:space="preserve">Invoice:</w:t>
      </w:r>
      <w:r>
        <w:t xml:space="preserve"> </w:t>
      </w:r>
      <w:r>
        <w:t xml:space="preserve">The supplier shall issue a tax invoice compliant with the Federal Tax Authority (FTA) regulations of the United Arab Emirates Dubai.</w:t>
      </w:r>
    </w:p>
    <w:bookmarkEnd w:id="25"/>
    <w:bookmarkStart w:id="26" w:name="terms-conditions"/>
    <w:p>
      <w:pPr>
        <w:pStyle w:val="Heading2"/>
      </w:pPr>
      <w:r>
        <w:t xml:space="preserve">6. Terms &amp; Conditions</w:t>
      </w:r>
    </w:p>
    <w:p>
      <w:pPr>
        <w:numPr>
          <w:ilvl w:val="0"/>
          <w:numId w:val="1002"/>
        </w:numPr>
        <w:pStyle w:val="Compact"/>
      </w:pPr>
      <w:r>
        <w:t xml:space="preserve">This Purchase Order constitutes a binding agreement between Al Noor Industrial Supply Co. LLC and Global Welding Solutions FZE upon written acceptance by both parties.</w:t>
      </w:r>
    </w:p>
    <w:p>
      <w:pPr>
        <w:numPr>
          <w:ilvl w:val="0"/>
          <w:numId w:val="1002"/>
        </w:numPr>
        <w:pStyle w:val="Compact"/>
      </w:pPr>
      <w:r>
        <w:t xml:space="preserve">All</w:t>
      </w:r>
      <w:r>
        <w:t xml:space="preserve"> </w:t>
      </w:r>
      <w:r>
        <w:rPr>
          <w:bCs/>
          <w:b/>
        </w:rPr>
        <w:t xml:space="preserve">Welder</w:t>
      </w:r>
      <w:r>
        <w:t xml:space="preserve"> </w:t>
      </w:r>
      <w:r>
        <w:t xml:space="preserve">equipment supplied under this Purchase Order must comply with the International Electrotechnical Commission (IEC) 60974-1 standard and carry the relevant CE and UL certifications. Equipment must also meet the safety and quality requirements set by the Dubai Municipality and the United Arab Emirates Standards, Metrology and Quality Control Authority (ESMA).</w:t>
      </w:r>
    </w:p>
    <w:p>
      <w:pPr>
        <w:numPr>
          <w:ilvl w:val="0"/>
          <w:numId w:val="1002"/>
        </w:numPr>
        <w:pStyle w:val="Compact"/>
      </w:pPr>
      <w:r>
        <w:t xml:space="preserve">The supplier warrants that all</w:t>
      </w:r>
      <w:r>
        <w:t xml:space="preserve"> </w:t>
      </w:r>
      <w:r>
        <w:rPr>
          <w:bCs/>
          <w:b/>
        </w:rPr>
        <w:t xml:space="preserve">Welder</w:t>
      </w:r>
      <w:r>
        <w:t xml:space="preserve"> </w:t>
      </w:r>
      <w:r>
        <w:t xml:space="preserve">units are new, unused, and free from defects in materials and workmanship for a period of 12 months from the date of commissioning in United Arab Emirates Dubai.</w:t>
      </w:r>
    </w:p>
    <w:p>
      <w:pPr>
        <w:numPr>
          <w:ilvl w:val="0"/>
          <w:numId w:val="1002"/>
        </w:numPr>
        <w:pStyle w:val="Compact"/>
      </w:pPr>
      <w:r>
        <w:t xml:space="preserve">In the event of non-conforming goods, the supplier shall, at its own cost, replace or repair the defective</w:t>
      </w:r>
      <w:r>
        <w:t xml:space="preserve"> </w:t>
      </w:r>
      <w:r>
        <w:rPr>
          <w:bCs/>
          <w:b/>
        </w:rPr>
        <w:t xml:space="preserve">Welder</w:t>
      </w:r>
      <w:r>
        <w:t xml:space="preserve"> </w:t>
      </w:r>
      <w:r>
        <w:t xml:space="preserve">unit within 10 business days of written notice from the buyer.</w:t>
      </w:r>
    </w:p>
    <w:p>
      <w:pPr>
        <w:numPr>
          <w:ilvl w:val="0"/>
          <w:numId w:val="1002"/>
        </w:numPr>
        <w:pStyle w:val="Compact"/>
      </w:pPr>
      <w:r>
        <w:t xml:space="preserve">Force majeure events, including but not limited to natural disasters, government sanctions, or port closures affecting United Arab Emirates Dubai, shall extend delivery timelines by a period equivalent to the duration of the event, provided written notice is given within 5 days.</w:t>
      </w:r>
    </w:p>
    <w:p>
      <w:pPr>
        <w:numPr>
          <w:ilvl w:val="0"/>
          <w:numId w:val="1002"/>
        </w:numPr>
        <w:pStyle w:val="Compact"/>
      </w:pPr>
      <w:r>
        <w:t xml:space="preserve">Disputes arising from this Purchase Order shall be resolved through arbitration in accordance with the rules of the Dubai International Arbitration Centre (DIAC) in United Arab Emirates Dubai. The governing law shall be the laws of the United Arab Emirates.</w:t>
      </w:r>
    </w:p>
    <w:p>
      <w:pPr>
        <w:numPr>
          <w:ilvl w:val="0"/>
          <w:numId w:val="1002"/>
        </w:numPr>
        <w:pStyle w:val="Compact"/>
      </w:pPr>
      <w:r>
        <w:t xml:space="preserve">The supplier shall maintain full product liability insurance covering all</w:t>
      </w:r>
      <w:r>
        <w:t xml:space="preserve"> </w:t>
      </w:r>
      <w:r>
        <w:rPr>
          <w:bCs/>
          <w:b/>
        </w:rPr>
        <w:t xml:space="preserve">Welder</w:t>
      </w:r>
      <w:r>
        <w:t xml:space="preserve"> </w:t>
      </w:r>
      <w:r>
        <w:t xml:space="preserve">equipment during transit and installation in United Arab Emirates Dubai.</w:t>
      </w:r>
    </w:p>
    <w:p>
      <w:pPr>
        <w:numPr>
          <w:ilvl w:val="0"/>
          <w:numId w:val="1002"/>
        </w:numPr>
        <w:pStyle w:val="Compact"/>
      </w:pPr>
      <w:r>
        <w:t xml:space="preserve">Any amendments to this Purchase Order must be made in writing and signed by authorized representatives of both parties.</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outlined in this Purchase Order for the supply of</w:t>
      </w:r>
      <w:r>
        <w:t xml:space="preserve"> </w:t>
      </w:r>
      <w:r>
        <w:rPr>
          <w:bCs/>
          <w:b/>
        </w:rPr>
        <w:t xml:space="preserve">Welder</w:t>
      </w:r>
      <w:r>
        <w:t xml:space="preserve"> </w:t>
      </w:r>
      <w:r>
        <w:t xml:space="preserve">equipment to be delivered and installed in</w:t>
      </w:r>
      <w:r>
        <w:t xml:space="preserve"> </w:t>
      </w:r>
      <w:r>
        <w:rPr>
          <w:bCs/>
          <w:b/>
        </w:rPr>
        <w:t xml:space="preserve">United Arab Emirates Dubai</w:t>
      </w:r>
      <w:r>
        <w:t xml:space="preserve">. This document, once executed, serves as the definitive commercial reference for the transaction.</w:t>
      </w:r>
    </w:p>
    <w:bookmarkEnd w:id="27"/>
    <w:p>
      <w:pPr>
        <w:pStyle w:val="BodyText"/>
      </w:pPr>
      <w:r>
        <w:rPr>
          <w:bCs/>
          <w:b/>
        </w:rPr>
        <w:t xml:space="preserve">For and on behalf of the Buyer:</w:t>
      </w:r>
    </w:p>
    <w:p>
      <w:pPr>
        <w:pStyle w:val="BodyText"/>
      </w:pPr>
      <w:r>
        <w:t xml:space="preserve">Al Noor Industrial Supply Co. LLC</w:t>
      </w:r>
    </w:p>
    <w:p>
      <w:pPr>
        <w:pStyle w:val="BodyText"/>
      </w:pPr>
      <w:r>
        <w:t xml:space="preserve">Name: Eng. Khalid Al Mansoori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Global Welding Solutions FZE</w:t>
      </w:r>
    </w:p>
    <w:p>
      <w:pPr>
        <w:pStyle w:val="BodyText"/>
      </w:pPr>
      <w:r>
        <w:t xml:space="preserve">Name: Ms. Sarah Thompson</w:t>
      </w:r>
      <w:r>
        <w:br/>
      </w:r>
      <w:r>
        <w:t xml:space="preserve">Title: Sales Director</w:t>
      </w:r>
      <w:r>
        <w:br/>
      </w:r>
      <w:r>
        <w:t xml:space="preserve">Signature: _________________________</w:t>
      </w:r>
      <w:r>
        <w:br/>
      </w:r>
      <w:r>
        <w:t xml:space="preserve">Date: _________________________</w:t>
      </w:r>
    </w:p>
    <w:p>
      <w:pPr>
        <w:pStyle w:val="BodyText"/>
      </w:pPr>
      <w:r>
        <w:t xml:space="preserve">This Purchase Order (ANI-2025-004872) was issued by Al Noor Industrial Supply Co. LLC, United Arab Emirates Dubai.</w:t>
      </w:r>
      <w:r>
        <w:t xml:space="preserve"> </w:t>
      </w:r>
      <w:r>
        <w:t xml:space="preserve">All</w:t>
      </w:r>
      <w:r>
        <w:t xml:space="preserve"> </w:t>
      </w:r>
      <w:r>
        <w:rPr>
          <w:bCs/>
          <w:b/>
        </w:rPr>
        <w:t xml:space="preserve">Welder</w:t>
      </w:r>
      <w:r>
        <w:t xml:space="preserve"> </w:t>
      </w:r>
      <w:r>
        <w:t xml:space="preserve">equipment referenced herein is subject to the terms stated in this document.</w:t>
      </w:r>
      <w:r>
        <w:t xml:space="preserve"> </w:t>
      </w:r>
      <w:r>
        <w:t xml:space="preserve">For inquiries, contact procurement@alnoorindustrial.ae or +971 4 330 5521.</w:t>
      </w:r>
    </w:p>
    <w:p>
      <w:pPr>
        <w:pStyle w:val="BodyText"/>
      </w:pPr>
      <w:r>
        <w:t xml:space="preserve">© 2025 Al Noor Industrial Supply Co. LLC — United Arab Emirates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Arab Emirates Dubai</dc:title>
  <dc:creator/>
  <dc:language>en</dc:language>
  <cp:keywords/>
  <dcterms:created xsi:type="dcterms:W3CDTF">2026-10-10T04:25:19Z</dcterms:created>
  <dcterms:modified xsi:type="dcterms:W3CDTF">2026-10-10T04:25:19Z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