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Welder</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purchase-order"/>
    <w:p>
      <w:pPr>
        <w:pStyle w:val="Heading1"/>
      </w:pPr>
      <w:r>
        <w:t xml:space="preserve">PURCHASE ORDER</w:t>
      </w:r>
    </w:p>
    <w:p>
      <w:pPr>
        <w:pStyle w:val="FirstParagraph"/>
      </w:pPr>
      <w:r>
        <w:t xml:space="preserve">Official Procurement Document — Industrial Equipment Division</w:t>
      </w:r>
    </w:p>
    <w:bookmarkEnd w:id="20"/>
    <w:p>
      <w:pPr>
        <w:pStyle w:val="BodyText"/>
      </w:pPr>
      <w:r>
        <w:rPr>
          <w:bCs/>
          <w:b/>
        </w:rPr>
        <w:t xml:space="preserve">Purchase Order Number:</w:t>
      </w:r>
      <w:r>
        <w:t xml:space="preserve"> </w:t>
      </w:r>
      <w:r>
        <w:t xml:space="preserve">PO-2025-HOU-04872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15, 2025</w:t>
      </w:r>
    </w:p>
    <w:p>
      <w:pPr>
        <w:pStyle w:val="BodyText"/>
      </w:pPr>
      <w:r>
        <w:rPr>
          <w:bCs/>
          <w:b/>
        </w:rPr>
        <w:t xml:space="preserve">Payment Terms:</w:t>
      </w:r>
      <w:r>
        <w:t xml:space="preserve"> </w:t>
      </w:r>
      <w:r>
        <w:t xml:space="preserve">Net 30 Days</w:t>
      </w:r>
    </w:p>
    <w:bookmarkStart w:id="21"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Gulf Coast Industrial Fabrication LLC</w:t>
            </w:r>
          </w:p>
        </w:tc>
      </w:tr>
      <w:tr>
        <w:tc>
          <w:tcPr/>
          <w:p>
            <w:pPr>
              <w:pStyle w:val="Compact"/>
              <w:jc w:val="left"/>
            </w:pPr>
            <w:r>
              <w:t xml:space="preserve">Address</w:t>
            </w:r>
          </w:p>
        </w:tc>
        <w:tc>
          <w:tcPr/>
          <w:p>
            <w:pPr>
              <w:pStyle w:val="Compact"/>
              <w:jc w:val="left"/>
            </w:pPr>
            <w:r>
              <w:t xml:space="preserve">4820 Industrial Parkway, Suite 300, United States Houston, Texas 77029</w:t>
            </w:r>
          </w:p>
        </w:tc>
      </w:tr>
      <w:tr>
        <w:tc>
          <w:tcPr/>
          <w:p>
            <w:pPr>
              <w:pStyle w:val="Compact"/>
              <w:jc w:val="left"/>
            </w:pPr>
            <w:r>
              <w:t xml:space="preserve">Authorized Representative</w:t>
            </w:r>
          </w:p>
        </w:tc>
        <w:tc>
          <w:tcPr/>
          <w:p>
            <w:pPr>
              <w:pStyle w:val="Compact"/>
              <w:jc w:val="left"/>
            </w:pPr>
            <w:r>
              <w:t xml:space="preserve">Mr. David R. Calloway, Procurement Director</w:t>
            </w:r>
          </w:p>
        </w:tc>
      </w:tr>
      <w:tr>
        <w:tc>
          <w:tcPr/>
          <w:p>
            <w:pPr>
              <w:pStyle w:val="Compact"/>
              <w:jc w:val="left"/>
            </w:pPr>
            <w:r>
              <w:t xml:space="preserve">Contact Email</w:t>
            </w:r>
          </w:p>
        </w:tc>
        <w:tc>
          <w:tcPr/>
          <w:p>
            <w:pPr>
              <w:pStyle w:val="Compact"/>
              <w:jc w:val="left"/>
            </w:pPr>
            <w:r>
              <w:t xml:space="preserve">procurement@gulfcoastfab.com</w:t>
            </w:r>
          </w:p>
        </w:tc>
      </w:tr>
      <w:tr>
        <w:tc>
          <w:tcPr/>
          <w:p>
            <w:pPr>
              <w:pStyle w:val="Compact"/>
              <w:jc w:val="left"/>
            </w:pPr>
            <w:r>
              <w:t xml:space="preserve">Phone</w:t>
            </w:r>
          </w:p>
        </w:tc>
        <w:tc>
          <w:tcPr/>
          <w:p>
            <w:pPr>
              <w:pStyle w:val="Compact"/>
              <w:jc w:val="left"/>
            </w:pPr>
            <w:r>
              <w:t xml:space="preserve">(713) 555-0147</w:t>
            </w:r>
          </w:p>
        </w:tc>
      </w:tr>
    </w:tbl>
    <w:bookmarkEnd w:id="21"/>
    <w:bookmarkStart w:id="22" w:name="seller-supplier-information"/>
    <w:p>
      <w:pPr>
        <w:pStyle w:val="Heading2"/>
      </w:pPr>
      <w:r>
        <w:t xml:space="preserve">2. Seller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Texas Welding Solutions &amp; Equipment Co.</w:t>
            </w:r>
          </w:p>
        </w:tc>
      </w:tr>
      <w:tr>
        <w:tc>
          <w:tcPr/>
          <w:p>
            <w:pPr>
              <w:pStyle w:val="Compact"/>
              <w:jc w:val="left"/>
            </w:pPr>
            <w:r>
              <w:t xml:space="preserve">Address</w:t>
            </w:r>
          </w:p>
        </w:tc>
        <w:tc>
          <w:tcPr/>
          <w:p>
            <w:pPr>
              <w:pStyle w:val="Compact"/>
              <w:jc w:val="left"/>
            </w:pPr>
            <w:r>
              <w:t xml:space="preserve">1200 Commerce Street, Building C, United States Houston, Texas 77002</w:t>
            </w:r>
          </w:p>
        </w:tc>
      </w:tr>
      <w:tr>
        <w:tc>
          <w:tcPr/>
          <w:p>
            <w:pPr>
              <w:pStyle w:val="Compact"/>
              <w:jc w:val="left"/>
            </w:pPr>
            <w:r>
              <w:t xml:space="preserve">Authorized Representative</w:t>
            </w:r>
          </w:p>
        </w:tc>
        <w:tc>
          <w:tcPr/>
          <w:p>
            <w:pPr>
              <w:pStyle w:val="Compact"/>
              <w:jc w:val="left"/>
            </w:pPr>
            <w:r>
              <w:t xml:space="preserve">Ms. Angela M. Torres, Sales Manager</w:t>
            </w:r>
          </w:p>
        </w:tc>
      </w:tr>
      <w:tr>
        <w:tc>
          <w:tcPr/>
          <w:p>
            <w:pPr>
              <w:pStyle w:val="Compact"/>
              <w:jc w:val="left"/>
            </w:pPr>
            <w:r>
              <w:t xml:space="preserve">Contact Email</w:t>
            </w:r>
          </w:p>
        </w:tc>
        <w:tc>
          <w:tcPr/>
          <w:p>
            <w:pPr>
              <w:pStyle w:val="Compact"/>
              <w:jc w:val="left"/>
            </w:pPr>
            <w:r>
              <w:t xml:space="preserve">sales@texasweldingsol.com</w:t>
            </w:r>
          </w:p>
        </w:tc>
      </w:tr>
      <w:tr>
        <w:tc>
          <w:tcPr/>
          <w:p>
            <w:pPr>
              <w:pStyle w:val="Compact"/>
              <w:jc w:val="left"/>
            </w:pPr>
            <w:r>
              <w:t xml:space="preserve">Phone</w:t>
            </w:r>
          </w:p>
        </w:tc>
        <w:tc>
          <w:tcPr/>
          <w:p>
            <w:pPr>
              <w:pStyle w:val="Compact"/>
              <w:jc w:val="left"/>
            </w:pPr>
            <w:r>
              <w:t xml:space="preserve">(713) 555-0293</w:t>
            </w:r>
          </w:p>
        </w:tc>
      </w:tr>
      <w:tr>
        <w:tc>
          <w:tcPr/>
          <w:p>
            <w:pPr>
              <w:pStyle w:val="Compact"/>
              <w:jc w:val="left"/>
            </w:pPr>
            <w:r>
              <w:t xml:space="preserve">Tax ID / EIN</w:t>
            </w:r>
          </w:p>
        </w:tc>
        <w:tc>
          <w:tcPr/>
          <w:p>
            <w:pPr>
              <w:pStyle w:val="Compact"/>
              <w:jc w:val="left"/>
            </w:pPr>
            <w:r>
              <w:t xml:space="preserve">75-4829103</w:t>
            </w:r>
          </w:p>
        </w:tc>
      </w:tr>
    </w:tbl>
    <w:bookmarkEnd w:id="22"/>
    <w:bookmarkStart w:id="23" w:name="item-description-order-details"/>
    <w:p>
      <w:pPr>
        <w:pStyle w:val="Heading2"/>
      </w:pPr>
      <w:r>
        <w:t xml:space="preserve">3. Item Description &amp; Order Details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w:t>
            </w:r>
          </w:p>
        </w:tc>
        <w:tc>
          <w:tcPr/>
          <w:p>
            <w:pPr>
              <w:pStyle w:val="Compact"/>
              <w:jc w:val="left"/>
            </w:pPr>
            <w:r>
              <w:t xml:space="preserve">Item 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Welder</w:t>
            </w:r>
            <w:r>
              <w:t xml:space="preserve"> </w:t>
            </w:r>
            <w:r>
              <w:t xml:space="preserve">— Industrial-Grade MIG/TIG/ARC Multi-Process Welder, Model TX-4500 Pro, 450 Amp Output, 230V Single Phase, IP23 Enclosure, with integrated cooling system, digital display, and remote control unit. Suitable for heavy-duty structural steel fabrication in the United States Houston manufacturing sector.</w:t>
            </w:r>
          </w:p>
        </w:tc>
        <w:tc>
          <w:tcPr/>
          <w:p>
            <w:pPr>
              <w:pStyle w:val="Compact"/>
              <w:jc w:val="left"/>
            </w:pPr>
            <w:r>
              <w:t xml:space="preserve">4</w:t>
            </w:r>
          </w:p>
        </w:tc>
        <w:tc>
          <w:tcPr/>
          <w:p>
            <w:pPr>
              <w:pStyle w:val="Compact"/>
              <w:jc w:val="left"/>
            </w:pPr>
            <w:r>
              <w:t xml:space="preserve">$8,750.00</w:t>
            </w:r>
          </w:p>
        </w:tc>
        <w:tc>
          <w:tcPr/>
          <w:p>
            <w:pPr>
              <w:pStyle w:val="Compact"/>
              <w:jc w:val="left"/>
            </w:pPr>
            <w:r>
              <w:t xml:space="preserve">$35,000.00</w:t>
            </w:r>
          </w:p>
        </w:tc>
      </w:tr>
      <w:tr>
        <w:tc>
          <w:tcPr/>
          <w:p>
            <w:pPr>
              <w:pStyle w:val="Compact"/>
              <w:jc w:val="left"/>
            </w:pPr>
            <w:r>
              <w:t xml:space="preserve">2</w:t>
            </w:r>
          </w:p>
        </w:tc>
        <w:tc>
          <w:tcPr/>
          <w:p>
            <w:pPr>
              <w:pStyle w:val="Compact"/>
              <w:jc w:val="left"/>
            </w:pPr>
            <w:r>
              <w:t xml:space="preserve">Welder</w:t>
            </w:r>
            <w:r>
              <w:t xml:space="preserve"> </w:t>
            </w:r>
            <w:r>
              <w:t xml:space="preserve">Accessory Kit — Includes 20 ft MIG gun, 15 ft TIG torch, ground clamp, wire feed spool (1.0 mm ER70S-6, 33 lb), tungsten electrodes (50-pack), and protective welding hood with auto-darkening filter.</w:t>
            </w:r>
          </w:p>
        </w:tc>
        <w:tc>
          <w:tcPr/>
          <w:p>
            <w:pPr>
              <w:pStyle w:val="Compact"/>
              <w:jc w:val="left"/>
            </w:pPr>
            <w:r>
              <w:t xml:space="preserve">4</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3</w:t>
            </w:r>
          </w:p>
        </w:tc>
        <w:tc>
          <w:tcPr/>
          <w:p>
            <w:pPr>
              <w:pStyle w:val="Compact"/>
              <w:jc w:val="left"/>
            </w:pPr>
            <w:r>
              <w:t xml:space="preserve">On-Site Installation, Calibration, and Operator Training for the</w:t>
            </w:r>
            <w:r>
              <w:t xml:space="preserve"> </w:t>
            </w:r>
            <w:r>
              <w:t xml:space="preserve">Welder</w:t>
            </w:r>
            <w:r>
              <w:t xml:space="preserve"> </w:t>
            </w:r>
            <w:r>
              <w:t xml:space="preserve">units at the buyer's facility in United States Houston. Includes 8-hour training session for up to 12 operators and full safety compliance documentation per OSHA standards.</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4</w:t>
            </w:r>
          </w:p>
        </w:tc>
        <w:tc>
          <w:tcPr/>
          <w:p>
            <w:pPr>
              <w:pStyle w:val="Compact"/>
              <w:jc w:val="left"/>
            </w:pPr>
            <w:r>
              <w:t xml:space="preserve">Extended Warranty — 3-year comprehensive parts and labor warranty covering the</w:t>
            </w:r>
            <w:r>
              <w:t xml:space="preserve"> </w:t>
            </w:r>
            <w:r>
              <w:t xml:space="preserve">Welder</w:t>
            </w:r>
            <w:r>
              <w:t xml:space="preserve"> </w:t>
            </w:r>
            <w:r>
              <w:t xml:space="preserve">main unit, power supply, wire feed mechanism, and digital control board.</w:t>
            </w:r>
          </w:p>
        </w:tc>
        <w:tc>
          <w:tcPr/>
          <w:p>
            <w:pPr>
              <w:pStyle w:val="Compact"/>
              <w:jc w:val="left"/>
            </w:pPr>
            <w:r>
              <w:t xml:space="preserve">4</w:t>
            </w:r>
          </w:p>
        </w:tc>
        <w:tc>
          <w:tcPr/>
          <w:p>
            <w:pPr>
              <w:pStyle w:val="Compact"/>
              <w:jc w:val="left"/>
            </w:pPr>
            <w:r>
              <w:t xml:space="preserve">$650.00</w:t>
            </w:r>
          </w:p>
        </w:tc>
        <w:tc>
          <w:tcPr/>
          <w:p>
            <w:pPr>
              <w:pStyle w:val="Compact"/>
              <w:jc w:val="left"/>
            </w:pPr>
            <w:r>
              <w:t xml:space="preserve">$2,600.00</w:t>
            </w:r>
          </w:p>
        </w:tc>
      </w:tr>
    </w:tbl>
    <w:p/>
    <w:tbl>
      <w:tblPr>
        <w:tblStyle w:val="Table"/>
        <w:tblW w:type="auto" w:w="0"/>
        <w:tblLook w:firstRow="0" w:lastRow="0" w:firstColumn="0" w:lastColumn="0" w:noHBand="0" w:noVBand="0" w:val="0000"/>
      </w:tblPr>
      <w:tblGrid>
        <w:gridCol w:w="1584"/>
        <w:gridCol w:w="1584"/>
        <w:gridCol w:w="1584"/>
        <w:gridCol w:w="1584"/>
        <w:gridCol w:w="1584"/>
      </w:tblGrid>
      <w:tr>
        <w:tc>
          <w:tcPr/>
          <w:p>
            <w:pPr>
              <w:pStyle w:val="Compact"/>
              <w:jc w:val="right"/>
            </w:pPr>
            <w:r>
              <w:t xml:space="preserve">Subtotal</w:t>
            </w:r>
          </w:p>
        </w:tc>
        <w:tc>
          <w:tcPr>
            <w:gridSpan w:val="3"/>
          </w:tcPr>
          <w:p>
            <w:pPr>
              <w:pStyle w:val="Compact"/>
              <w:jc w:val="right"/>
            </w:pPr>
            <w:r>
              <w:t xml:space="preserve">$45,900.00</w:t>
            </w:r>
          </w:p>
        </w:tc>
        <w:tc>
          <w:tcPr/>
          <w:p>
            <w:pPr>
              <w:pStyle w:val="Compact"/>
            </w:pPr>
          </w:p>
        </w:tc>
      </w:tr>
      <w:tr>
        <w:tc>
          <w:tcPr/>
          <w:p>
            <w:pPr>
              <w:pStyle w:val="Compact"/>
              <w:jc w:val="right"/>
            </w:pPr>
            <w:r>
              <w:t xml:space="preserve">Sales Tax (Texas 8.25%)</w:t>
            </w:r>
          </w:p>
        </w:tc>
        <w:tc>
          <w:tcPr>
            <w:gridSpan w:val="3"/>
          </w:tcPr>
          <w:p>
            <w:pPr>
              <w:pStyle w:val="Compact"/>
              <w:jc w:val="right"/>
            </w:pPr>
            <w:r>
              <w:t xml:space="preserve">$3,786.75</w:t>
            </w:r>
          </w:p>
        </w:tc>
        <w:tc>
          <w:tcPr/>
          <w:p>
            <w:pPr>
              <w:pStyle w:val="Compact"/>
            </w:pPr>
          </w:p>
        </w:tc>
      </w:tr>
      <w:tr>
        <w:tc>
          <w:tcPr/>
          <w:p>
            <w:pPr>
              <w:pStyle w:val="Compact"/>
              <w:jc w:val="right"/>
            </w:pPr>
            <w:r>
              <w:t xml:space="preserve">Freight &amp; Delivery to United States Houston</w:t>
            </w:r>
          </w:p>
        </w:tc>
        <w:tc>
          <w:tcPr>
            <w:gridSpan w:val="3"/>
          </w:tcPr>
          <w:p>
            <w:pPr>
              <w:pStyle w:val="Compact"/>
              <w:jc w:val="right"/>
            </w:pPr>
            <w:r>
              <w:t xml:space="preserve">$1,200.00</w:t>
            </w:r>
          </w:p>
        </w:tc>
        <w:tc>
          <w:tcPr/>
          <w:p>
            <w:pPr>
              <w:pStyle w:val="Compact"/>
            </w:pPr>
          </w:p>
        </w:tc>
      </w:tr>
      <w:tr>
        <w:tc>
          <w:tcPr/>
          <w:p>
            <w:pPr>
              <w:pStyle w:val="Compact"/>
              <w:jc w:val="right"/>
            </w:pPr>
            <w:r>
              <w:rPr>
                <w:bCs/>
                <w:b/>
              </w:rPr>
              <w:t xml:space="preserve">TOTAL AMOUNT DUE (USD)</w:t>
            </w:r>
          </w:p>
        </w:tc>
        <w:tc>
          <w:tcPr>
            <w:gridSpan w:val="3"/>
          </w:tcPr>
          <w:p>
            <w:pPr>
              <w:pStyle w:val="Compact"/>
              <w:jc w:val="right"/>
            </w:pPr>
            <w:r>
              <w:rPr>
                <w:bCs/>
                <w:b/>
              </w:rPr>
              <w:t xml:space="preserve">$50,886.75</w:t>
            </w:r>
          </w:p>
        </w:tc>
        <w:tc>
          <w:tcPr/>
          <w:p>
            <w:pPr>
              <w:pStyle w:val="Compact"/>
            </w:pPr>
          </w:p>
        </w:tc>
      </w:tr>
    </w:tbl>
    <w:bookmarkEnd w:id="23"/>
    <w:bookmarkStart w:id="24" w:name="delivery-shipping-instructions"/>
    <w:p>
      <w:pPr>
        <w:pStyle w:val="Heading2"/>
      </w:pPr>
      <w:r>
        <w:t xml:space="preserve">4. Delivery &amp; Shipping Instructions</w:t>
      </w:r>
    </w:p>
    <w:p>
      <w:pPr>
        <w:pStyle w:val="FirstParagraph"/>
      </w:pPr>
      <w:r>
        <w:t xml:space="preserve">This</w:t>
      </w:r>
      <w:r>
        <w:t xml:space="preserve"> </w:t>
      </w:r>
      <w:r>
        <w:t xml:space="preserve">Purchase Order</w:t>
      </w:r>
      <w:r>
        <w:t xml:space="preserve"> </w:t>
      </w:r>
      <w:r>
        <w:t xml:space="preserve">requires the supplier to deliver all</w:t>
      </w:r>
      <w:r>
        <w:t xml:space="preserve"> </w:t>
      </w:r>
      <w:r>
        <w:t xml:space="preserve">Welder</w:t>
      </w:r>
      <w:r>
        <w:t xml:space="preserve"> </w:t>
      </w:r>
      <w:r>
        <w:t xml:space="preserve">units and associated accessories to the buyer's primary fabrication facility located at 4820 Industrial Parkway, Suite 300, United States Houston, Texas 77029. Delivery must be completed no later than July 15, 2025, between the hours of 7:00 AM and 3:00 PM Central Time. The supplier is responsible for all freight charges, insurance during transit, and proper crating of the</w:t>
      </w:r>
      <w:r>
        <w:t xml:space="preserve"> </w:t>
      </w:r>
      <w:r>
        <w:t xml:space="preserve">Welder</w:t>
      </w:r>
      <w:r>
        <w:t xml:space="preserve"> </w:t>
      </w:r>
      <w:r>
        <w:t xml:space="preserve">equipment to prevent damage. Upon arrival in United States Houston, the buyer's receiving department will inspect all items against the specifications listed in this</w:t>
      </w:r>
      <w:r>
        <w:t xml:space="preserve"> </w:t>
      </w:r>
      <w:r>
        <w:t xml:space="preserve">Purchase Order</w:t>
      </w:r>
      <w:r>
        <w:t xml:space="preserve">. Any discrepancies, missing components, or visible damage must be reported within 48 hours of delivery. The supplier shall replace or repair any defective</w:t>
      </w:r>
      <w:r>
        <w:t xml:space="preserve"> </w:t>
      </w:r>
      <w:r>
        <w:t xml:space="preserve">Welder</w:t>
      </w:r>
      <w:r>
        <w:t xml:space="preserve"> </w:t>
      </w:r>
      <w:r>
        <w:t xml:space="preserve">unit at no additional cost to the buyer within ten (10) business days of notification.</w:t>
      </w:r>
    </w:p>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Gulf Coast Industrial Fabrication LLC and Texas Welding Solutions &amp; Equipment Co. upon signature by both authorized representatives.</w:t>
      </w:r>
    </w:p>
    <w:p>
      <w:pPr>
        <w:numPr>
          <w:ilvl w:val="0"/>
          <w:numId w:val="1001"/>
        </w:numPr>
        <w:pStyle w:val="Compact"/>
      </w:pPr>
      <w:r>
        <w:t xml:space="preserve">All</w:t>
      </w:r>
      <w:r>
        <w:t xml:space="preserve"> </w:t>
      </w:r>
      <w:r>
        <w:t xml:space="preserve">Welder</w:t>
      </w:r>
      <w:r>
        <w:t xml:space="preserve"> </w:t>
      </w:r>
      <w:r>
        <w:t xml:space="preserve">equipment must comply with current OSHA (Occupational Safety and Health Administration) regulations applicable in the state of Texas and the city of United States Houston. The supplier warrants that all units meet or exceed ANSI/ASME standards for industrial welding equipment.</w:t>
      </w:r>
    </w:p>
    <w:p>
      <w:pPr>
        <w:numPr>
          <w:ilvl w:val="0"/>
          <w:numId w:val="1001"/>
        </w:numPr>
        <w:pStyle w:val="Compact"/>
      </w:pPr>
      <w:r>
        <w:t xml:space="preserve">Payment of the total amount of $50,886.75 shall be made via wire transfer to the supplier's designated bank account within thirty (30) calendar days of the date of invoice, provided all</w:t>
      </w:r>
      <w:r>
        <w:t xml:space="preserve"> </w:t>
      </w:r>
      <w:r>
        <w:t xml:space="preserve">Welder</w:t>
      </w:r>
      <w:r>
        <w:t xml:space="preserve"> </w:t>
      </w:r>
      <w:r>
        <w:t xml:space="preserve">units have been delivered, installed, and accepted by the buyer in United States Houston.</w:t>
      </w:r>
    </w:p>
    <w:p>
      <w:pPr>
        <w:numPr>
          <w:ilvl w:val="0"/>
          <w:numId w:val="1001"/>
        </w:numPr>
        <w:pStyle w:val="Compact"/>
      </w:pPr>
      <w:r>
        <w:t xml:space="preserve">The supplier shall provide a minimum 3-year warranty on all</w:t>
      </w:r>
      <w:r>
        <w:t xml:space="preserve"> </w:t>
      </w:r>
      <w:r>
        <w:t xml:space="preserve">Welder</w:t>
      </w:r>
      <w:r>
        <w:t xml:space="preserve"> </w:t>
      </w:r>
      <w:r>
        <w:t xml:space="preserve">main units. Warranty service must be performed at the buyer's facility in United States Houston or at a certified service center within a 50-mile radius of the delivery location.</w:t>
      </w:r>
    </w:p>
    <w:p>
      <w:pPr>
        <w:numPr>
          <w:ilvl w:val="0"/>
          <w:numId w:val="1001"/>
        </w:numPr>
        <w:pStyle w:val="Compact"/>
      </w:pPr>
      <w:r>
        <w:t xml:space="preserve">Any changes to this</w:t>
      </w:r>
      <w:r>
        <w:t xml:space="preserve"> </w:t>
      </w:r>
      <w:r>
        <w:t xml:space="preserve">Purchase Order</w:t>
      </w:r>
      <w:r>
        <w:t xml:space="preserve">, including modifications to the</w:t>
      </w:r>
      <w:r>
        <w:t xml:space="preserve"> </w:t>
      </w:r>
      <w:r>
        <w:t xml:space="preserve">Welder</w:t>
      </w:r>
      <w:r>
        <w:t xml:space="preserve"> </w:t>
      </w:r>
      <w:r>
        <w:t xml:space="preserve">specifications, quantities, delivery schedule, or pricing, must be made in writing and signed by both parties. Verbal agreements are not binding.</w:t>
      </w:r>
    </w:p>
    <w:p>
      <w:pPr>
        <w:numPr>
          <w:ilvl w:val="0"/>
          <w:numId w:val="1001"/>
        </w:numPr>
        <w:pStyle w:val="Compact"/>
      </w:pPr>
      <w:r>
        <w:t xml:space="preserve">In the event of a delay in delivery exceeding five (5) business days beyond the required delivery date, the buyer reserves the right to cancel this</w:t>
      </w:r>
      <w:r>
        <w:t xml:space="preserve"> </w:t>
      </w:r>
      <w:r>
        <w:t xml:space="preserve">Purchase Order</w:t>
      </w:r>
      <w:r>
        <w:t xml:space="preserve"> </w:t>
      </w:r>
      <w:r>
        <w:t xml:space="preserve">in whole or in part and seek a refund of any deposits paid, without penalty.</w:t>
      </w:r>
    </w:p>
    <w:p>
      <w:pPr>
        <w:numPr>
          <w:ilvl w:val="0"/>
          <w:numId w:val="1001"/>
        </w:numPr>
        <w:pStyle w:val="Compact"/>
      </w:pPr>
      <w:r>
        <w:t xml:space="preserve">This</w:t>
      </w:r>
      <w:r>
        <w:t xml:space="preserve"> </w:t>
      </w:r>
      <w:r>
        <w:t xml:space="preserve">Purchase Order</w:t>
      </w:r>
      <w:r>
        <w:t xml:space="preserve"> </w:t>
      </w:r>
      <w:r>
        <w:t xml:space="preserve">shall be governed by and construed in accordance with the laws of the State of Texas. Any disputes arising from this agreement shall be resolved through binding arbitration in United States Houston, Texas, in accordance with the rules of the American Arbitration Association.</w:t>
      </w:r>
    </w:p>
    <w:p>
      <w:pPr>
        <w:numPr>
          <w:ilvl w:val="0"/>
          <w:numId w:val="1001"/>
        </w:numPr>
        <w:pStyle w:val="Compact"/>
      </w:pPr>
      <w:r>
        <w:t xml:space="preserve">The supplier acknowledges that the</w:t>
      </w:r>
      <w:r>
        <w:t xml:space="preserve"> </w:t>
      </w:r>
      <w:r>
        <w:t xml:space="preserve">Welder</w:t>
      </w:r>
      <w:r>
        <w:t xml:space="preserve"> </w:t>
      </w:r>
      <w:r>
        <w:t xml:space="preserve">equipment procured under this</w:t>
      </w:r>
      <w:r>
        <w:t xml:space="preserve"> </w:t>
      </w:r>
      <w:r>
        <w:t xml:space="preserve">Purchase Order</w:t>
      </w:r>
      <w:r>
        <w:t xml:space="preserve"> </w:t>
      </w:r>
      <w:r>
        <w:t xml:space="preserve">will be used in a heavy industrial fabrication environment in United States Houston and must be rated for continuous operation in ambient temperatures ranging from 50°F to 110°F.</w:t>
      </w:r>
    </w:p>
    <w:p>
      <w:pPr>
        <w:numPr>
          <w:ilvl w:val="0"/>
          <w:numId w:val="1001"/>
        </w:numPr>
        <w:pStyle w:val="Compact"/>
      </w:pPr>
      <w:r>
        <w:t xml:space="preserve">All intellectual property, proprietary designs, and technical documentation associated with the</w:t>
      </w:r>
      <w:r>
        <w:t xml:space="preserve"> </w:t>
      </w:r>
      <w:r>
        <w:t xml:space="preserve">Welder</w:t>
      </w:r>
      <w:r>
        <w:t xml:space="preserve"> </w:t>
      </w:r>
      <w:r>
        <w:t xml:space="preserve">model TX-4500 Pro remain the property of the supplier. The buyer is granted a non-exclusive license to use the equipment for its intended industrial purpose.</w:t>
      </w:r>
    </w:p>
    <w:p>
      <w:pPr>
        <w:numPr>
          <w:ilvl w:val="0"/>
          <w:numId w:val="1001"/>
        </w:numPr>
        <w:pStyle w:val="Compact"/>
      </w:pPr>
      <w:r>
        <w:t xml:space="preserve">This</w:t>
      </w:r>
      <w:r>
        <w:t xml:space="preserve"> </w:t>
      </w:r>
      <w:r>
        <w:t xml:space="preserve">Purchase Order</w:t>
      </w:r>
      <w:r>
        <w:t xml:space="preserve"> </w:t>
      </w:r>
      <w:r>
        <w:t xml:space="preserve">is valid for acceptance within fourteen (14) calendar days from the date of issue. If not accepted by the supplier within this period, the</w:t>
      </w:r>
      <w:r>
        <w:t xml:space="preserve"> </w:t>
      </w:r>
      <w:r>
        <w:t xml:space="preserve">Purchase Order</w:t>
      </w:r>
      <w:r>
        <w:t xml:space="preserve"> </w:t>
      </w:r>
      <w:r>
        <w:t xml:space="preserve">shall automatically expire and become null and void.</w:t>
      </w:r>
    </w:p>
    <w:bookmarkEnd w:id="25"/>
    <w:bookmarkStart w:id="26" w:name="acceptance-authorization"/>
    <w:p>
      <w:pPr>
        <w:pStyle w:val="Heading2"/>
      </w:pPr>
      <w:r>
        <w:t xml:space="preserve">6. Acceptance &amp; Authorization</w:t>
      </w:r>
    </w:p>
    <w:p>
      <w:pPr>
        <w:pStyle w:val="FirstParagraph"/>
      </w:pPr>
      <w:r>
        <w:t xml:space="preserve">By signing below, both parties acknowledge that they have read, understood, and agree to all terms, conditions, and specifications outlined in this</w:t>
      </w:r>
      <w:r>
        <w:t xml:space="preserve"> </w:t>
      </w:r>
      <w:r>
        <w:t xml:space="preserve">Purchase Order</w:t>
      </w:r>
      <w:r>
        <w:t xml:space="preserve"> </w:t>
      </w:r>
      <w:r>
        <w:t xml:space="preserve">for the procurement of the</w:t>
      </w:r>
      <w:r>
        <w:t xml:space="preserve"> </w:t>
      </w:r>
      <w:r>
        <w:t xml:space="preserve">Welder</w:t>
      </w:r>
      <w:r>
        <w:t xml:space="preserve"> </w:t>
      </w:r>
      <w:r>
        <w:t xml:space="preserve">equipment to be delivered and utilized in United States Houston, Texas.</w:t>
      </w:r>
    </w:p>
    <w:bookmarkEnd w:id="26"/>
    <w:p>
      <w:pPr>
        <w:pStyle w:val="BodyText"/>
      </w:pPr>
      <w:r>
        <w:rPr>
          <w:bCs/>
          <w:b/>
        </w:rPr>
        <w:t xml:space="preserve">Buyer Signature</w:t>
      </w:r>
      <w:r>
        <w:br/>
      </w:r>
      <w:r>
        <w:t xml:space="preserve">David R. Calloway</w:t>
      </w:r>
      <w:r>
        <w:br/>
      </w:r>
      <w:r>
        <w:t xml:space="preserve">Procurement Director</w:t>
      </w:r>
      <w:r>
        <w:br/>
      </w:r>
      <w:r>
        <w:t xml:space="preserve">Gulf Coast Industrial Fabrication LLC</w:t>
      </w:r>
      <w:r>
        <w:br/>
      </w:r>
      <w:r>
        <w:t xml:space="preserve">Date: _______________</w:t>
      </w:r>
    </w:p>
    <w:p>
      <w:pPr>
        <w:pStyle w:val="BodyText"/>
      </w:pPr>
      <w:r>
        <w:rPr>
          <w:bCs/>
          <w:b/>
        </w:rPr>
        <w:t xml:space="preserve">Supplier Signature</w:t>
      </w:r>
      <w:r>
        <w:br/>
      </w:r>
      <w:r>
        <w:t xml:space="preserve">Angela M. Torres</w:t>
      </w:r>
      <w:r>
        <w:br/>
      </w:r>
      <w:r>
        <w:t xml:space="preserve">Sales Manager</w:t>
      </w:r>
      <w:r>
        <w:br/>
      </w:r>
      <w:r>
        <w:t xml:space="preserve">Texas Welding Solutions &amp; Equipment Co.</w:t>
      </w:r>
      <w:r>
        <w:br/>
      </w:r>
      <w:r>
        <w:t xml:space="preserve">Date: _______________</w:t>
      </w:r>
    </w:p>
    <w:p>
      <w:pPr>
        <w:pStyle w:val="BodyText"/>
      </w:pPr>
      <w:r>
        <w:t xml:space="preserve">Purchase Order PO-2025-HOU-04872 — Gulf Coast Industrial Fabrication LLC — United States Houston, Texas</w:t>
      </w:r>
      <w:r>
        <w:br/>
      </w:r>
      <w:r>
        <w:t xml:space="preserve">This document is the property of Gulf Coast Industrial Fabrication LLC. Unauthorized reproduction or distribution is prohibited.</w:t>
      </w:r>
      <w:r>
        <w:br/>
      </w:r>
      <w:r>
        <w:t xml:space="preserve">Page 1 of 1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Welder - United States Houston</dc:title>
  <dc:creator/>
  <dc:language>en</dc:language>
  <cp:keywords/>
  <dcterms:created xsi:type="dcterms:W3CDTF">2026-10-10T04:25:12Z</dcterms:created>
  <dcterms:modified xsi:type="dcterms:W3CDTF">2026-10-10T04:25:12Z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