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Industrial Equipment Procurement Document</w:t>
      </w:r>
    </w:p>
    <w:p>
      <w:pPr>
        <w:pStyle w:val="BodyText"/>
      </w:pPr>
      <w:r>
        <w:rPr>
          <w:bCs/>
          <w:b/>
        </w:rPr>
        <w:t xml:space="preserve">Reference: PO-2025-LA-04782</w:t>
      </w:r>
    </w:p>
    <w:bookmarkEnd w:id="20"/>
    <w:p>
      <w:pPr>
        <w:pStyle w:val="BodyText"/>
      </w:pPr>
      <w:r>
        <w:rPr>
          <w:bCs/>
          <w:b/>
        </w:rPr>
        <w:t xml:space="preserve">Date of Issue:</w:t>
      </w:r>
      <w:r>
        <w:t xml:space="preserve"> </w:t>
      </w:r>
      <w:r>
        <w:t xml:space="preserve">June 12, 2025</w:t>
      </w:r>
      <w:r>
        <w:br/>
      </w:r>
      <w:r>
        <w:rPr>
          <w:bCs/>
          <w:b/>
        </w:rPr>
        <w:t xml:space="preserve">PO Number:</w:t>
      </w:r>
      <w:r>
        <w:t xml:space="preserve"> </w:t>
      </w:r>
      <w:r>
        <w:t xml:space="preserve">PO-2025-LA-04782</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Pacific Coast Fabrication &amp; Welding Co.</w:t>
      </w:r>
      <w:r>
        <w:br/>
      </w:r>
      <w:r>
        <w:rPr>
          <w:bCs/>
          <w:b/>
        </w:rPr>
        <w:t xml:space="preserve">Address:</w:t>
      </w:r>
      <w:r>
        <w:t xml:space="preserve"> </w:t>
      </w:r>
      <w:r>
        <w:t xml:space="preserve">2847 Industrial Blvd, Suite 400</w:t>
      </w:r>
      <w:r>
        <w:br/>
      </w:r>
      <w:r>
        <w:rPr>
          <w:bCs/>
          <w:b/>
        </w:rPr>
        <w:t xml:space="preserve">City:</w:t>
      </w:r>
      <w:r>
        <w:t xml:space="preserve"> </w:t>
      </w:r>
      <w:r>
        <w:t xml:space="preserve">United States Los Angeles, CA 90021</w:t>
      </w:r>
      <w:r>
        <w:br/>
      </w:r>
      <w:r>
        <w:rPr>
          <w:bCs/>
          <w:b/>
        </w:rPr>
        <w:t xml:space="preserve">Contact:</w:t>
      </w:r>
      <w:r>
        <w:t xml:space="preserve"> </w:t>
      </w:r>
      <w:r>
        <w:t xml:space="preserve">procurement@pacificcoastfw.com</w:t>
      </w:r>
    </w:p>
    <w:p>
      <w:pPr>
        <w:pStyle w:val="BodyText"/>
      </w:pPr>
      <w:r>
        <w:t xml:space="preserve">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Meridian Industrial Welding Solutions, Inc.</w:t>
            </w:r>
          </w:p>
        </w:tc>
      </w:tr>
      <w:tr>
        <w:tc>
          <w:tcPr/>
          <w:p>
            <w:pPr>
              <w:pStyle w:val="Compact"/>
              <w:jc w:val="left"/>
            </w:pPr>
            <w:r>
              <w:t xml:space="preserve">Supplier Address</w:t>
            </w:r>
          </w:p>
        </w:tc>
        <w:tc>
          <w:tcPr/>
          <w:p>
            <w:pPr>
              <w:pStyle w:val="Compact"/>
              <w:jc w:val="left"/>
            </w:pPr>
            <w:r>
              <w:t xml:space="preserve">1520 Commerce Drive, Houston, TX 77002, United States</w:t>
            </w:r>
          </w:p>
        </w:tc>
      </w:tr>
      <w:tr>
        <w:tc>
          <w:tcPr/>
          <w:p>
            <w:pPr>
              <w:pStyle w:val="Compact"/>
              <w:jc w:val="left"/>
            </w:pPr>
            <w:r>
              <w:t xml:space="preserve">Supplier Contact</w:t>
            </w:r>
          </w:p>
        </w:tc>
        <w:tc>
          <w:tcPr/>
          <w:p>
            <w:pPr>
              <w:pStyle w:val="Compact"/>
              <w:jc w:val="left"/>
            </w:pPr>
            <w:r>
              <w:t xml:space="preserve">orders@meridianwelding.com | (713) 555-0192</w:t>
            </w:r>
          </w:p>
        </w:tc>
      </w:tr>
      <w:tr>
        <w:tc>
          <w:tcPr/>
          <w:p>
            <w:pPr>
              <w:pStyle w:val="Compact"/>
              <w:jc w:val="left"/>
            </w:pPr>
            <w:r>
              <w:t xml:space="preserve">Supplier Tax ID</w:t>
            </w:r>
          </w:p>
        </w:tc>
        <w:tc>
          <w:tcPr/>
          <w:p>
            <w:pPr>
              <w:pStyle w:val="Compact"/>
              <w:jc w:val="left"/>
            </w:pPr>
            <w:r>
              <w:t xml:space="preserve">84-2917365</w:t>
            </w:r>
          </w:p>
        </w:tc>
      </w:tr>
      <w:tr>
        <w:tc>
          <w:tcPr/>
          <w:p>
            <w:pPr>
              <w:pStyle w:val="Compact"/>
              <w:jc w:val="left"/>
            </w:pPr>
            <w:r>
              <w:t xml:space="preserve">Authorized Representative</w:t>
            </w:r>
          </w:p>
        </w:tc>
        <w:tc>
          <w:tcPr/>
          <w:p>
            <w:pPr>
              <w:pStyle w:val="Compact"/>
              <w:jc w:val="left"/>
            </w:pPr>
            <w:r>
              <w:t xml:space="preserve">Mr. David R. Thornton, Regional Sales Director</w:t>
            </w:r>
          </w:p>
        </w:tc>
      </w:tr>
    </w:tbl>
    <w:p>
      <w:pPr>
        <w:pStyle w:val="BodyText"/>
      </w:pPr>
      <w:r>
        <w:t xml:space="preserve">Item Description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Total</w:t>
            </w:r>
          </w:p>
        </w:tc>
      </w:tr>
      <w:tr>
        <w:tc>
          <w:tcPr/>
          <w:p>
            <w:pPr>
              <w:pStyle w:val="Compact"/>
              <w:jc w:val="left"/>
            </w:pPr>
            <w:r>
              <w:t xml:space="preserve">1</w:t>
            </w:r>
          </w:p>
        </w:tc>
        <w:tc>
          <w:tcPr/>
          <w:p>
            <w:pPr>
              <w:pStyle w:val="Compact"/>
              <w:jc w:val="left"/>
            </w:pPr>
            <w:r>
              <w:rPr>
                <w:bCs/>
                <w:b/>
              </w:rPr>
              <w:t xml:space="preserve">Welder</w:t>
            </w:r>
            <w:r>
              <w:t xml:space="preserve"> </w:t>
            </w:r>
            <w:r>
              <w:t xml:space="preserve">– Lincoln Electric Power Wave S550, 550 Amp, 480V 3-Phase, MIG/TIG/Stick multi-process</w:t>
            </w:r>
            <w:r>
              <w:t xml:space="preserve"> </w:t>
            </w:r>
            <w:r>
              <w:rPr>
                <w:bCs/>
                <w:b/>
              </w:rPr>
              <w:t xml:space="preserve">Welder</w:t>
            </w:r>
            <w:r>
              <w:t xml:space="preserve"> </w:t>
            </w:r>
            <w:r>
              <w:t xml:space="preserve">unit with integrated wire feed system, digital control panel, and IGBT inverter technology. Includes 25 ft MIG gun, 15 ft TIG torch, ground clamp, and operator manual.</w:t>
            </w:r>
          </w:p>
        </w:tc>
        <w:tc>
          <w:tcPr/>
          <w:p>
            <w:pPr>
              <w:pStyle w:val="Compact"/>
              <w:jc w:val="left"/>
            </w:pPr>
            <w:r>
              <w:t xml:space="preserve">4</w:t>
            </w:r>
          </w:p>
        </w:tc>
        <w:tc>
          <w:tcPr/>
          <w:p>
            <w:pPr>
              <w:pStyle w:val="Compact"/>
              <w:jc w:val="left"/>
            </w:pPr>
            <w:r>
              <w:t xml:space="preserve">$12,850.00</w:t>
            </w:r>
          </w:p>
        </w:tc>
        <w:tc>
          <w:tcPr/>
          <w:p>
            <w:pPr>
              <w:pStyle w:val="Compact"/>
              <w:jc w:val="left"/>
            </w:pPr>
            <w:r>
              <w:t xml:space="preserve">$51,400.00</w:t>
            </w:r>
          </w:p>
        </w:tc>
      </w:tr>
      <w:tr>
        <w:tc>
          <w:tcPr/>
          <w:p>
            <w:pPr>
              <w:pStyle w:val="Compact"/>
              <w:jc w:val="left"/>
            </w:pPr>
            <w:r>
              <w:t xml:space="preserve">2</w:t>
            </w:r>
          </w:p>
        </w:tc>
        <w:tc>
          <w:tcPr/>
          <w:p>
            <w:pPr>
              <w:pStyle w:val="Compact"/>
              <w:jc w:val="left"/>
            </w:pPr>
            <w:r>
              <w:rPr>
                <w:bCs/>
                <w:b/>
              </w:rPr>
              <w:t xml:space="preserve">Welder</w:t>
            </w:r>
            <w:r>
              <w:t xml:space="preserve"> </w:t>
            </w:r>
            <w:r>
              <w:t xml:space="preserve">Accessory Kit – Compatible with the above</w:t>
            </w:r>
            <w:r>
              <w:t xml:space="preserve"> </w:t>
            </w:r>
            <w:r>
              <w:rPr>
                <w:bCs/>
                <w:b/>
              </w:rPr>
              <w:t xml:space="preserve">Welder</w:t>
            </w:r>
            <w:r>
              <w:t xml:space="preserve"> </w:t>
            </w:r>
            <w:r>
              <w:t xml:space="preserve">model: 200 lb CO2 gas cylinder, 50 lb argon gas cylinder, 10 spools of ER70S-6 wire (0.035"), 5 tungsten electrodes (2.0mm), and 200 contact tips.</w:t>
            </w:r>
          </w:p>
        </w:tc>
        <w:tc>
          <w:tcPr/>
          <w:p>
            <w:pPr>
              <w:pStyle w:val="Compact"/>
              <w:jc w:val="left"/>
            </w:pPr>
            <w:r>
              <w:t xml:space="preserve">4</w:t>
            </w:r>
          </w:p>
        </w:tc>
        <w:tc>
          <w:tcPr/>
          <w:p>
            <w:pPr>
              <w:pStyle w:val="Compact"/>
              <w:jc w:val="left"/>
            </w:pPr>
            <w:r>
              <w:t xml:space="preserve">$1,240.00</w:t>
            </w:r>
          </w:p>
        </w:tc>
        <w:tc>
          <w:tcPr/>
          <w:p>
            <w:pPr>
              <w:pStyle w:val="Compact"/>
              <w:jc w:val="left"/>
            </w:pPr>
            <w:r>
              <w:t xml:space="preserve">$4,960.00</w:t>
            </w:r>
          </w:p>
        </w:tc>
      </w:tr>
      <w:tr>
        <w:tc>
          <w:tcPr/>
          <w:p>
            <w:pPr>
              <w:pStyle w:val="Compact"/>
              <w:jc w:val="left"/>
            </w:pPr>
            <w:r>
              <w:t xml:space="preserve">3</w:t>
            </w:r>
          </w:p>
        </w:tc>
        <w:tc>
          <w:tcPr/>
          <w:p>
            <w:pPr>
              <w:pStyle w:val="Compact"/>
              <w:jc w:val="left"/>
            </w:pPr>
            <w:r>
              <w:rPr>
                <w:bCs/>
                <w:b/>
              </w:rPr>
              <w:t xml:space="preserve">Welder</w:t>
            </w:r>
            <w:r>
              <w:t xml:space="preserve"> </w:t>
            </w:r>
            <w:r>
              <w:t xml:space="preserve">Installation and Commissioning Service – On-site delivery, positioning, electrical connection verification, and operational calibration of each</w:t>
            </w:r>
            <w:r>
              <w:t xml:space="preserve"> </w:t>
            </w:r>
            <w:r>
              <w:rPr>
                <w:bCs/>
                <w:b/>
              </w:rPr>
              <w:t xml:space="preserve">Welder</w:t>
            </w:r>
            <w:r>
              <w:t xml:space="preserve"> </w:t>
            </w:r>
            <w:r>
              <w:t xml:space="preserve">unit at the buyer's facility in United States Los Angeles. Includes 4-hour operator training session per unit.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Extended Warranty – 3-year comprehensive warranty covering all mechanical and electrical components of each</w:t>
            </w:r>
            <w:r>
              <w:t xml:space="preserve"> </w:t>
            </w:r>
            <w:r>
              <w:rPr>
                <w:bCs/>
                <w:b/>
              </w:rPr>
              <w:t xml:space="preserve">Welder</w:t>
            </w:r>
            <w:r>
              <w:t xml:space="preserve"> </w:t>
            </w:r>
            <w:r>
              <w:t xml:space="preserve">unit, including on-site repair service within the United States Los Angeles metropolitan area.</w:t>
            </w:r>
          </w:p>
        </w:tc>
        <w:tc>
          <w:tcPr/>
          <w:p>
            <w:pPr>
              <w:pStyle w:val="Compact"/>
              <w:jc w:val="left"/>
            </w:pPr>
            <w:r>
              <w:t xml:space="preserve">4</w:t>
            </w:r>
          </w:p>
        </w:tc>
        <w:tc>
          <w:tcPr/>
          <w:p>
            <w:pPr>
              <w:pStyle w:val="Compact"/>
              <w:jc w:val="left"/>
            </w:pPr>
            <w:r>
              <w:t xml:space="preserve">$1,875.00</w:t>
            </w:r>
          </w:p>
        </w:tc>
        <w:tc>
          <w:tcPr/>
          <w:p>
            <w:pPr>
              <w:pStyle w:val="Compact"/>
              <w:jc w:val="left"/>
            </w:pPr>
            <w:r>
              <w:t xml:space="preserve">$7,500.00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p>
            <w:pPr>
              <w:pStyle w:val="Compact"/>
              <w:jc w:val="right"/>
            </w:pPr>
            <w:r>
              <w:t xml:space="preserve">Subtotal</w:t>
            </w:r>
          </w:p>
        </w:tc>
        <w:tc>
          <w:tcPr>
            <w:gridSpan w:val="3"/>
          </w:tcPr>
          <w:p>
            <w:pPr>
              <w:pStyle w:val="Compact"/>
              <w:jc w:val="right"/>
            </w:pPr>
            <w:r>
              <w:t xml:space="preserve">$67,360.00</w:t>
            </w:r>
          </w:p>
        </w:tc>
        <w:tc>
          <w:tcPr/>
          <w:p>
            <w:pPr>
              <w:pStyle w:val="Compact"/>
            </w:pPr>
          </w:p>
        </w:tc>
      </w:tr>
      <w:tr>
        <w:tc>
          <w:tcPr/>
          <w:p>
            <w:pPr>
              <w:pStyle w:val="Compact"/>
              <w:jc w:val="right"/>
            </w:pPr>
            <w:r>
              <w:t xml:space="preserve">Shipping &amp; Handling (to United States Los Angeles)</w:t>
            </w:r>
          </w:p>
        </w:tc>
        <w:tc>
          <w:tcPr>
            <w:gridSpan w:val="3"/>
          </w:tcPr>
          <w:p>
            <w:pPr>
              <w:pStyle w:val="Compact"/>
              <w:jc w:val="right"/>
            </w:pPr>
            <w:r>
              <w:t xml:space="preserve">$2,150.00</w:t>
            </w:r>
          </w:p>
        </w:tc>
        <w:tc>
          <w:tcPr/>
          <w:p>
            <w:pPr>
              <w:pStyle w:val="Compact"/>
            </w:pPr>
          </w:p>
        </w:tc>
      </w:tr>
      <w:tr>
        <w:tc>
          <w:tcPr/>
          <w:p>
            <w:pPr>
              <w:pStyle w:val="Compact"/>
              <w:jc w:val="right"/>
            </w:pPr>
            <w:r>
              <w:t xml:space="preserve">California Sales Tax (8.75%)</w:t>
            </w:r>
          </w:p>
        </w:tc>
        <w:tc>
          <w:tcPr>
            <w:gridSpan w:val="3"/>
          </w:tcPr>
          <w:p>
            <w:pPr>
              <w:pStyle w:val="Compact"/>
              <w:jc w:val="right"/>
            </w:pPr>
            <w:r>
              <w:t xml:space="preserve">$5,894.00</w:t>
            </w:r>
          </w:p>
        </w:tc>
        <w:tc>
          <w:tcPr/>
          <w:p>
            <w:pPr>
              <w:pStyle w:val="Compact"/>
            </w:pPr>
          </w:p>
        </w:tc>
      </w:tr>
      <w:tr>
        <w:tc>
          <w:tcPr/>
          <w:p>
            <w:pPr>
              <w:pStyle w:val="Compact"/>
              <w:jc w:val="right"/>
            </w:pPr>
            <w:r>
              <w:rPr>
                <w:bCs/>
                <w:b/>
              </w:rPr>
              <w:t xml:space="preserve">TOTAL AMOUNT DUE</w:t>
            </w:r>
          </w:p>
        </w:tc>
        <w:tc>
          <w:tcPr>
            <w:gridSpan w:val="3"/>
          </w:tcPr>
          <w:p>
            <w:pPr>
              <w:pStyle w:val="Compact"/>
              <w:jc w:val="right"/>
            </w:pPr>
            <w:r>
              <w:rPr>
                <w:bCs/>
                <w:b/>
              </w:rPr>
              <w:t xml:space="preserve">$75,404.00</w:t>
            </w:r>
          </w:p>
        </w:tc>
        <w:tc>
          <w:tcPr/>
          <w:p>
            <w:pPr>
              <w:pStyle w:val="Compact"/>
            </w:pPr>
          </w:p>
        </w:tc>
      </w:tr>
    </w:tbl>
    <w:p>
      <w:pPr>
        <w:pStyle w:val="BodyText"/>
      </w:pPr>
      <w:r>
        <w:t xml:space="preserve">Delivery and Shipping Terms</w:t>
      </w:r>
    </w:p>
    <w:p>
      <w:pPr>
        <w:pStyle w:val="BodyText"/>
      </w:pPr>
      <w:r>
        <w:t xml:space="preserve">The supplier shall deliver all</w:t>
      </w:r>
      <w:r>
        <w:t xml:space="preserve"> </w:t>
      </w:r>
      <w:r>
        <w:rPr>
          <w:bCs/>
          <w:b/>
        </w:rPr>
        <w:t xml:space="preserve">Welder</w:t>
      </w:r>
      <w:r>
        <w:t xml:space="preserve"> </w:t>
      </w:r>
      <w:r>
        <w:t xml:space="preserve">units and associated accessories to the buyer's facility located at 2847 Industrial Blvd, Suite 400, United States Los Angeles, CA 90021. Delivery is scheduled no later than</w:t>
      </w:r>
      <w:r>
        <w:t xml:space="preserve"> </w:t>
      </w:r>
      <w:r>
        <w:rPr>
          <w:bCs/>
          <w:b/>
        </w:rPr>
        <w:t xml:space="preserve">July 1, 2025</w:t>
      </w:r>
      <w:r>
        <w:t xml:space="preserve">, between the hours of 7:00 AM and 3:00 PM Pacific Daylight Time. The</w:t>
      </w:r>
      <w:r>
        <w:t xml:space="preserve"> </w:t>
      </w:r>
      <w:r>
        <w:rPr>
          <w:bCs/>
          <w:b/>
        </w:rPr>
        <w:t xml:space="preserve">Welder</w:t>
      </w:r>
      <w:r>
        <w:t xml:space="preserve"> </w:t>
      </w:r>
      <w:r>
        <w:t xml:space="preserve">equipment shall be transported via climate-controlled freight with appropriate shock and vibration protection. All shipping costs to the United States Los Angeles delivery address are included in the total amount stated above. The buyer's receiving manager, Ms. Angela Torres, shall be present at the time of delivery to inspect and sign the bill of lading.</w:t>
      </w:r>
    </w:p>
    <w:p>
      <w:pPr>
        <w:pStyle w:val="BodyText"/>
      </w:pPr>
      <w:r>
        <w:t xml:space="preserve">Payment Terms</w:t>
      </w:r>
    </w:p>
    <w:p>
      <w:pPr>
        <w:pStyle w:val="BodyText"/>
      </w:pPr>
      <w:r>
        <w:t xml:space="preserve">Payment for this</w:t>
      </w:r>
      <w:r>
        <w:t xml:space="preserve"> </w:t>
      </w:r>
      <w:r>
        <w:rPr>
          <w:bCs/>
          <w:b/>
        </w:rPr>
        <w:t xml:space="preserve">Purchase Order</w:t>
      </w:r>
      <w:r>
        <w:t xml:space="preserve"> </w:t>
      </w:r>
      <w:r>
        <w:t xml:space="preserve">shall be made via wire transfer to the supplier's designated bank account within</w:t>
      </w:r>
      <w:r>
        <w:t xml:space="preserve"> </w:t>
      </w:r>
      <w:r>
        <w:rPr>
          <w:bCs/>
          <w:b/>
        </w:rPr>
        <w:t xml:space="preserve">net 30 days</w:t>
      </w:r>
      <w:r>
        <w:t xml:space="preserve"> </w:t>
      </w:r>
      <w:r>
        <w:t xml:space="preserve">from the date of confirmed delivery and acceptance of the</w:t>
      </w:r>
      <w:r>
        <w:t xml:space="preserve"> </w:t>
      </w:r>
      <w:r>
        <w:rPr>
          <w:bCs/>
          <w:b/>
        </w:rPr>
        <w:t xml:space="preserve">Welder</w:t>
      </w:r>
      <w:r>
        <w:t xml:space="preserve"> </w:t>
      </w:r>
      <w:r>
        <w:t xml:space="preserve">equipment. A 2% early payment discount shall apply if payment is received within 10 days of the invoice date. Late payments shall accrue interest at a rate of 1.5% per month. The buyer reserves the right to withhold payment if the</w:t>
      </w:r>
      <w:r>
        <w:t xml:space="preserve"> </w:t>
      </w:r>
      <w:r>
        <w:rPr>
          <w:bCs/>
          <w:b/>
        </w:rPr>
        <w:t xml:space="preserve">Welder</w:t>
      </w:r>
      <w:r>
        <w:t xml:space="preserve"> </w:t>
      </w:r>
      <w:r>
        <w:t xml:space="preserve">units fail to meet the specifications outlined in this</w:t>
      </w:r>
      <w:r>
        <w:t xml:space="preserve"> </w:t>
      </w:r>
      <w:r>
        <w:rPr>
          <w:bCs/>
          <w:b/>
        </w:rPr>
        <w:t xml:space="preserve">Purchase Order</w:t>
      </w:r>
      <w:r>
        <w:t xml:space="preserve"> </w:t>
      </w:r>
      <w:r>
        <w:t xml:space="preserve">or if delivery is delayed beyond the agreed-upon date without prior written consent.</w:t>
      </w:r>
    </w:p>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Pacific Coast Fabrication &amp; Welding Co. and Meridian Industrial Welding Solutions, Inc. upon signature by both parties. All terms herein govern the procurement, delivery, and installation of the specified</w:t>
      </w:r>
      <w:r>
        <w:t xml:space="preserve"> </w:t>
      </w:r>
      <w:r>
        <w:rPr>
          <w:bCs/>
          <w:b/>
        </w:rPr>
        <w:t xml:space="preserve">Welder</w:t>
      </w:r>
      <w:r>
        <w:t xml:space="preserve"> </w:t>
      </w:r>
      <w:r>
        <w:t xml:space="preserve">equipment.</w:t>
      </w:r>
    </w:p>
    <w:p>
      <w:pPr>
        <w:numPr>
          <w:ilvl w:val="0"/>
          <w:numId w:val="1001"/>
        </w:numPr>
        <w:pStyle w:val="Compact"/>
      </w:pPr>
      <w:r>
        <w:t xml:space="preserve">The</w:t>
      </w:r>
      <w:r>
        <w:t xml:space="preserve"> </w:t>
      </w:r>
      <w:r>
        <w:rPr>
          <w:bCs/>
          <w:b/>
        </w:rPr>
        <w:t xml:space="preserve">Welder</w:t>
      </w:r>
      <w:r>
        <w:t xml:space="preserve"> </w:t>
      </w:r>
      <w:r>
        <w:t xml:space="preserve">units must comply with all applicable OSHA (Occupational Safety and Health Administration) regulations, NFPA 51B standards for welding, cutting, and brazing, and California State Fire Code requirements applicable to the United States Los Angeles jurisdiction.</w:t>
      </w:r>
    </w:p>
    <w:p>
      <w:pPr>
        <w:numPr>
          <w:ilvl w:val="0"/>
          <w:numId w:val="1001"/>
        </w:numPr>
        <w:pStyle w:val="Compact"/>
      </w:pPr>
      <w:r>
        <w:t xml:space="preserve">The supplier warrants that all</w:t>
      </w:r>
      <w:r>
        <w:t xml:space="preserve"> </w:t>
      </w:r>
      <w:r>
        <w:rPr>
          <w:bCs/>
          <w:b/>
        </w:rPr>
        <w:t xml:space="preserve">Welder</w:t>
      </w:r>
      <w:r>
        <w:t xml:space="preserve"> </w:t>
      </w:r>
      <w:r>
        <w:t xml:space="preserve">equipment delivered under this</w:t>
      </w:r>
      <w:r>
        <w:t xml:space="preserve"> </w:t>
      </w:r>
      <w:r>
        <w:rPr>
          <w:bCs/>
          <w:b/>
        </w:rPr>
        <w:t xml:space="preserve">Purchase Order</w:t>
      </w:r>
      <w:r>
        <w:t xml:space="preserve"> </w:t>
      </w:r>
      <w:r>
        <w:t xml:space="preserve">shall be new, unused, and free from defects in materials and workmanship for a minimum period of 12 months from the date of delivery, in addition to the extended warranty specified in Line Item 4.</w:t>
      </w:r>
    </w:p>
    <w:p>
      <w:pPr>
        <w:numPr>
          <w:ilvl w:val="0"/>
          <w:numId w:val="1001"/>
        </w:numPr>
        <w:pStyle w:val="Compact"/>
      </w:pPr>
      <w:r>
        <w:t xml:space="preserve">Any modifications, substitutions, or changes to the</w:t>
      </w:r>
      <w:r>
        <w:t xml:space="preserve"> </w:t>
      </w:r>
      <w:r>
        <w:rPr>
          <w:bCs/>
          <w:b/>
        </w:rPr>
        <w:t xml:space="preserve">Welder</w:t>
      </w:r>
      <w:r>
        <w:t xml:space="preserve"> </w:t>
      </w:r>
      <w:r>
        <w:t xml:space="preserve">specifications, quantities, or delivery schedule must be approved in writing by the buyer's procurement department prior to execution. Unauthorized changes to this</w:t>
      </w:r>
      <w:r>
        <w:t xml:space="preserve"> </w:t>
      </w:r>
      <w:r>
        <w:rPr>
          <w:bCs/>
          <w:b/>
        </w:rPr>
        <w:t xml:space="preserve">Purchase Order</w:t>
      </w:r>
      <w:r>
        <w:t xml:space="preserve"> </w:t>
      </w:r>
      <w:r>
        <w:t xml:space="preserve">shall render the affected line items void.</w:t>
      </w:r>
    </w:p>
    <w:p>
      <w:pPr>
        <w:numPr>
          <w:ilvl w:val="0"/>
          <w:numId w:val="1001"/>
        </w:numPr>
        <w:pStyle w:val="Compact"/>
      </w:pPr>
      <w:r>
        <w:t xml:space="preserve">The supplier shall provide a complete set of technical documentation, including but not limited to: operation and maintenance manuals, electrical schematics, safety data sheets, and compliance certificates for each</w:t>
      </w:r>
      <w:r>
        <w:t xml:space="preserve"> </w:t>
      </w:r>
      <w:r>
        <w:rPr>
          <w:bCs/>
          <w:b/>
        </w:rPr>
        <w:t xml:space="preserve">Welder</w:t>
      </w:r>
      <w:r>
        <w:t xml:space="preserve"> </w:t>
      </w:r>
      <w:r>
        <w:t xml:space="preserve">unit delivered to the United States Los Angeles facility.</w:t>
      </w:r>
    </w:p>
    <w:p>
      <w:pPr>
        <w:numPr>
          <w:ilvl w:val="0"/>
          <w:numId w:val="1001"/>
        </w:numPr>
        <w:pStyle w:val="Compact"/>
      </w:pPr>
      <w:r>
        <w:t xml:space="preserve">In the event of a dispute arising from this</w:t>
      </w:r>
      <w:r>
        <w:t xml:space="preserve"> </w:t>
      </w:r>
      <w:r>
        <w:rPr>
          <w:bCs/>
          <w:b/>
        </w:rPr>
        <w:t xml:space="preserve">Purchase Order</w:t>
      </w:r>
      <w:r>
        <w:t xml:space="preserve">, both parties agree to first attempt resolution through good-faith negotiation. Should negotiation fail, the matter shall be submitted to binding arbitration in Los Angeles County, California, under the rules of the American Arbitration Association.</w:t>
      </w:r>
    </w:p>
    <w:p>
      <w:pPr>
        <w:numPr>
          <w:ilvl w:val="0"/>
          <w:numId w:val="1001"/>
        </w:numPr>
        <w:pStyle w:val="Compact"/>
      </w:pPr>
      <w:r>
        <w:t xml:space="preserve">This</w:t>
      </w:r>
      <w:r>
        <w:t xml:space="preserve"> </w:t>
      </w:r>
      <w:r>
        <w:rPr>
          <w:bCs/>
          <w:b/>
        </w:rPr>
        <w:t xml:space="preserve">Purchase Order</w:t>
      </w:r>
      <w:r>
        <w:t xml:space="preserve"> </w:t>
      </w:r>
      <w:r>
        <w:t xml:space="preserve">is governed by the laws of the State of California and the applicable federal laws of the United States. The venue for any legal proceedings shall be the Superior Court of Los Angeles County, United States Los Angeles.</w:t>
      </w:r>
    </w:p>
    <w:p>
      <w:pPr>
        <w:numPr>
          <w:ilvl w:val="0"/>
          <w:numId w:val="1001"/>
        </w:numPr>
        <w:pStyle w:val="Compact"/>
      </w:pPr>
      <w:r>
        <w:t xml:space="preserve">The supplier acknowledges that the</w:t>
      </w:r>
      <w:r>
        <w:t xml:space="preserve"> </w:t>
      </w:r>
      <w:r>
        <w:rPr>
          <w:bCs/>
          <w:b/>
        </w:rPr>
        <w:t xml:space="preserve">Welder</w:t>
      </w:r>
      <w:r>
        <w:t xml:space="preserve"> </w:t>
      </w:r>
      <w:r>
        <w:t xml:space="preserve">equipment procured under this</w:t>
      </w:r>
      <w:r>
        <w:t xml:space="preserve"> </w:t>
      </w:r>
      <w:r>
        <w:rPr>
          <w:bCs/>
          <w:b/>
        </w:rPr>
        <w:t xml:space="preserve">Purchase Order</w:t>
      </w:r>
      <w:r>
        <w:t xml:space="preserve"> </w:t>
      </w:r>
      <w:r>
        <w:t xml:space="preserve">will be operated in an industrial fabrication environment in United States Los Angeles and must be rated for continuous duty cycles of up to 60% at the maximum output current.</w:t>
      </w:r>
    </w:p>
    <w:p>
      <w:pPr>
        <w:numPr>
          <w:ilvl w:val="0"/>
          <w:numId w:val="1001"/>
        </w:numPr>
        <w:pStyle w:val="Compact"/>
      </w:pPr>
      <w:r>
        <w:t xml:space="preserve">Force majeure events, including but not limited to natural disasters, labor strikes, or government-mandated shutdowns affecting the United States Los Angeles area, shall extend the delivery deadline by a period equal to the duration of the event, provided the supplier notifies the buyer in writing within 48 hours of the event's onset.</w:t>
      </w:r>
    </w:p>
    <w:p>
      <w:pPr>
        <w:numPr>
          <w:ilvl w:val="0"/>
          <w:numId w:val="1001"/>
        </w:numPr>
        <w:pStyle w:val="Compact"/>
      </w:pPr>
      <w:r>
        <w:t xml:space="preserve">This</w:t>
      </w:r>
      <w:r>
        <w:t xml:space="preserve"> </w:t>
      </w:r>
      <w:r>
        <w:rPr>
          <w:bCs/>
          <w:b/>
        </w:rPr>
        <w:t xml:space="preserve">Purchase Order</w:t>
      </w:r>
      <w:r>
        <w:t xml:space="preserve"> </w:t>
      </w:r>
      <w:r>
        <w:t xml:space="preserve">may not be assigned or transferred by either party without the prior written consent of the other party. All intellectual property rights associated with the</w:t>
      </w:r>
      <w:r>
        <w:t xml:space="preserve"> </w:t>
      </w:r>
      <w:r>
        <w:rPr>
          <w:bCs/>
          <w:b/>
        </w:rPr>
        <w:t xml:space="preserve">Welder</w:t>
      </w:r>
      <w:r>
        <w:t xml:space="preserve"> </w:t>
      </w:r>
      <w:r>
        <w:t xml:space="preserve">technology remain the sole property of the supplier.</w:t>
      </w:r>
    </w:p>
    <w:p>
      <w:pPr>
        <w:pStyle w:val="FirstParagraph"/>
      </w:pPr>
      <w:r>
        <w:t xml:space="preserve">Acceptance and Authorization</w:t>
      </w:r>
    </w:p>
    <w:p>
      <w:pPr>
        <w:pStyle w:val="BodyText"/>
      </w:pPr>
      <w:r>
        <w:t xml:space="preserve">By signing below, both parties acknowledge that they have read, understood, and agree to all terms and conditions set forth in this</w:t>
      </w:r>
      <w:r>
        <w:t xml:space="preserve"> </w:t>
      </w:r>
      <w:r>
        <w:rPr>
          <w:bCs/>
          <w:b/>
        </w:rPr>
        <w:t xml:space="preserve">Purchase Order</w:t>
      </w:r>
      <w:r>
        <w:t xml:space="preserve"> </w:t>
      </w:r>
      <w:r>
        <w:t xml:space="preserve">for the procurement of the specified</w:t>
      </w:r>
      <w:r>
        <w:t xml:space="preserve"> </w:t>
      </w:r>
      <w:r>
        <w:rPr>
          <w:bCs/>
          <w:b/>
        </w:rPr>
        <w:t xml:space="preserve">Welder</w:t>
      </w:r>
      <w:r>
        <w:t xml:space="preserve"> </w:t>
      </w:r>
      <w:r>
        <w:t xml:space="preserve">equipment to be delivered and installed at the buyer's facility in United States Los Angeles. This document, together with any attached exhibits or specifications, represents the complete and final agreement between the parties regarding this transaction.</w:t>
      </w:r>
    </w:p>
    <w:p>
      <w:pPr>
        <w:pStyle w:val="BodyText"/>
      </w:pPr>
      <w:r>
        <w:rPr>
          <w:bCs/>
          <w:b/>
        </w:rPr>
        <w:t xml:space="preserve">BUYER</w:t>
      </w:r>
    </w:p>
    <w:p>
      <w:pPr>
        <w:pStyle w:val="BodyText"/>
      </w:pPr>
      <w:r>
        <w:t xml:space="preserve">Pacific Coast Fabrication &amp; Welding Co.</w:t>
      </w:r>
    </w:p>
    <w:p>
      <w:pPr>
        <w:pStyle w:val="BodyText"/>
      </w:pPr>
      <w:r>
        <w:rPr>
          <w:bCs/>
          <w:b/>
        </w:rPr>
        <w:t xml:space="preserve">Signature</w:t>
      </w:r>
      <w:r>
        <w:br/>
      </w:r>
      <w:r>
        <w:t xml:space="preserve">Name: Robert J. Callahan, VP of Operations</w:t>
      </w:r>
      <w:r>
        <w:br/>
      </w:r>
      <w:r>
        <w:t xml:space="preserve">Date: _______________</w:t>
      </w:r>
    </w:p>
    <w:p>
      <w:pPr>
        <w:pStyle w:val="BodyText"/>
      </w:pPr>
      <w:r>
        <w:rPr>
          <w:bCs/>
          <w:b/>
        </w:rPr>
        <w:t xml:space="preserve">SUPPLIER</w:t>
      </w:r>
    </w:p>
    <w:p>
      <w:pPr>
        <w:pStyle w:val="BodyText"/>
      </w:pPr>
      <w:r>
        <w:t xml:space="preserve">Meridian Industrial Welding Solutions, Inc.</w:t>
      </w:r>
    </w:p>
    <w:p>
      <w:pPr>
        <w:pStyle w:val="BodyText"/>
      </w:pPr>
      <w:r>
        <w:rPr>
          <w:bCs/>
          <w:b/>
        </w:rPr>
        <w:t xml:space="preserve">Signature</w:t>
      </w:r>
      <w:r>
        <w:br/>
      </w:r>
      <w:r>
        <w:t xml:space="preserve">Name: David R. Thornton, Regional Sales Director</w:t>
      </w:r>
      <w:r>
        <w:br/>
      </w:r>
      <w:r>
        <w:t xml:space="preserve">Date: _______________</w:t>
      </w:r>
    </w:p>
    <w:p>
      <w:pPr>
        <w:pStyle w:val="BodyText"/>
      </w:pPr>
      <w:r>
        <w:rPr>
          <w:bCs/>
          <w:b/>
        </w:rPr>
        <w:t xml:space="preserve">Purchase Order</w:t>
      </w:r>
      <w:r>
        <w:t xml:space="preserve"> </w:t>
      </w:r>
      <w:r>
        <w:t xml:space="preserve">PO-2025-LA-04782 | Page 1 of 1 | Generated: June 12, 2025</w:t>
      </w:r>
    </w:p>
    <w:p>
      <w:pPr>
        <w:pStyle w:val="BodyText"/>
      </w:pPr>
      <w:r>
        <w:t xml:space="preserve">This</w:t>
      </w:r>
      <w:r>
        <w:t xml:space="preserve"> </w:t>
      </w:r>
      <w:r>
        <w:rPr>
          <w:bCs/>
          <w:b/>
        </w:rPr>
        <w:t xml:space="preserve">Purchase Order</w:t>
      </w:r>
      <w:r>
        <w:t xml:space="preserve"> </w:t>
      </w:r>
      <w:r>
        <w:t xml:space="preserve">document is the property of Pacific Coast Fabrication &amp; Welding Co. Unauthorized reproduction or distribution is prohibited. All</w:t>
      </w:r>
      <w:r>
        <w:t xml:space="preserve"> </w:t>
      </w:r>
      <w:r>
        <w:rPr>
          <w:bCs/>
          <w:b/>
        </w:rPr>
        <w:t xml:space="preserve">Welder</w:t>
      </w:r>
      <w:r>
        <w:t xml:space="preserve"> </w:t>
      </w:r>
      <w:r>
        <w:t xml:space="preserve">equipment referenced herein is subject to the terms stated in this document. Delivery location: United States Los Angeles,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United States Los Angeles</dc:title>
  <dc:creator/>
  <dc:language>en</dc:language>
  <cp:keywords/>
  <dcterms:created xsi:type="dcterms:W3CDTF">2026-10-10T03:54:03Z</dcterms:created>
  <dcterms:modified xsi:type="dcterms:W3CDTF">2026-10-10T03:54:03Z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