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Afghanistan</w:t>
      </w:r>
      <w:r>
        <w:t xml:space="preserve"> </w:t>
      </w:r>
      <w:r>
        <w:t xml:space="preserve">Kabul</w:t>
      </w:r>
    </w:p>
    <w:bookmarkStart w:id="21" w:name="quotation-estimate"/>
    <w:p>
      <w:pPr>
        <w:pStyle w:val="Heading1"/>
      </w:pPr>
      <w:r>
        <w:t xml:space="preserve">QUOTATION ESTIMATE</w:t>
      </w:r>
    </w:p>
    <w:bookmarkStart w:id="20" w:name="X93fc3fb9aff5b7cb69348cfd3ea325b789673fc"/>
    <w:p>
      <w:pPr>
        <w:pStyle w:val="Heading2"/>
      </w:pPr>
      <w:r>
        <w:t xml:space="preserve">Academic Researcher Engagement – Afghanistan Kabul</w:t>
      </w:r>
    </w:p>
    <w:p>
      <w:pPr>
        <w:pStyle w:val="FirstParagraph"/>
      </w:pPr>
      <w:r>
        <w:t xml:space="preserve">Document Reference: QE-ARB-2025-0047 | Status:</w:t>
      </w:r>
      <w:r>
        <w:t xml:space="preserve"> </w:t>
      </w:r>
      <w:r>
        <w:t xml:space="preserve">OFFICIAL</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Dr. Farid Ahmadzai, Procurement Officer</w:t>
      </w:r>
    </w:p>
    <w:p>
      <w:pPr>
        <w:pStyle w:val="BodyText"/>
      </w:pPr>
      <w:r>
        <w:rPr>
          <w:bCs/>
          <w:b/>
        </w:rPr>
        <w:t xml:space="preserve">Client:</w:t>
      </w:r>
      <w:r>
        <w:t xml:space="preserve"> </w:t>
      </w:r>
      <w:r>
        <w:t xml:space="preserve">International Development &amp; Research Consortium</w:t>
      </w:r>
      <w:r>
        <w:br/>
      </w:r>
      <w:r>
        <w:rPr>
          <w:bCs/>
          <w:b/>
        </w:rPr>
        <w:t xml:space="preserve">Location:</w:t>
      </w:r>
      <w:r>
        <w:t xml:space="preserve"> </w:t>
      </w:r>
      <w:r>
        <w:t xml:space="preserve">Kabul, Afghanistan</w:t>
      </w:r>
      <w:r>
        <w:br/>
      </w:r>
      <w:r>
        <w:rPr>
          <w:bCs/>
          <w:b/>
        </w:rPr>
        <w:t xml:space="preserve">Project Code:</w:t>
      </w:r>
      <w:r>
        <w:t xml:space="preserve"> </w:t>
      </w:r>
      <w:r>
        <w:t xml:space="preserve">IARC-KBL-2025-012</w:t>
      </w:r>
    </w:p>
    <w:bookmarkStart w:id="22" w:name="X0c7581080508d578c26b6d8dfd726c7e3ca5cc9"/>
    <w:p>
      <w:pPr>
        <w:pStyle w:val="Heading3"/>
      </w:pPr>
      <w:r>
        <w:t xml:space="preserve">1. Purpose and Scope of This Quotation Estimate</w:t>
      </w:r>
    </w:p>
    <w:p>
      <w:pPr>
        <w:pStyle w:val="FirstParagraph"/>
      </w:pPr>
      <w:r>
        <w:t xml:space="preserve">This Quotation Estimate is issued in response to the formal request for proposal submitted by the International Development &amp; Research Consortium (IDRC) for the engagement of a qualified Academic Researcher to conduct field-based and archival research in Afghanistan Kabul. The scope of this Quotation Estimate covers the full professional services of the Academic Researcher, including but not limited to literature review, data collection, qualitative and quantitative analysis, report drafting, and academic dissemination activities. All costs presented herein are structured to reflect the specific operational realities of conducting academic research in Afghanistan Kabul, where logistical, security, and institutional considerations significantly influence project planning and budgeting.</w:t>
      </w:r>
    </w:p>
    <w:bookmarkEnd w:id="22"/>
    <w:bookmarkStart w:id="23" w:name="Xaca2aea1fb0fae9ee05649fb4ee6abef74064b3"/>
    <w:p>
      <w:pPr>
        <w:pStyle w:val="Heading3"/>
      </w:pPr>
      <w:r>
        <w:t xml:space="preserve">2. Professional Profile of the Academic Researcher</w:t>
      </w:r>
    </w:p>
    <w:p>
      <w:pPr>
        <w:pStyle w:val="FirstParagraph"/>
      </w:pPr>
      <w:r>
        <w:t xml:space="preserve">The Academic Researcher proposed under this Quotation Estimate holds a Doctorate in Development Studies from the University of Kabul, with over twelve years of experience in conducting rigorous academic research across the regions of Afghanistan. The Academic Researcher has published in peer-reviewed journals, contributed to national policy documents, and maintained active affiliations with the Kabul University Faculty of Humanities and the Afghanistan Research and Evaluation Institute (AREI). The Academic Researcher possesses advanced proficiency in Dari, Pashto, and English, which is essential for navigating the multilingual academic and governmental landscape of Afghanistan Kabul.</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Monthly Professional Fee – Academic Researcher (full-time engagement in Afghanistan Kabul)</w:t>
            </w:r>
          </w:p>
        </w:tc>
        <w:tc>
          <w:tcPr/>
          <w:p>
            <w:pPr>
              <w:pStyle w:val="Compact"/>
              <w:jc w:val="left"/>
            </w:pPr>
            <w:r>
              <w:t xml:space="preserve">6 months</w:t>
            </w:r>
          </w:p>
        </w:tc>
        <w:tc>
          <w:tcPr/>
          <w:p>
            <w:pPr>
              <w:pStyle w:val="Compact"/>
              <w:jc w:val="left"/>
            </w:pPr>
            <w:r>
              <w:t xml:space="preserve">2,800</w:t>
            </w:r>
          </w:p>
        </w:tc>
        <w:tc>
          <w:tcPr/>
          <w:p>
            <w:pPr>
              <w:pStyle w:val="Compact"/>
              <w:jc w:val="left"/>
            </w:pPr>
            <w:r>
              <w:t xml:space="preserve">16,800</w:t>
            </w:r>
          </w:p>
        </w:tc>
      </w:tr>
      <w:tr>
        <w:tc>
          <w:tcPr/>
          <w:p>
            <w:pPr>
              <w:pStyle w:val="Compact"/>
              <w:jc w:val="left"/>
            </w:pPr>
            <w:r>
              <w:t xml:space="preserve">3.2</w:t>
            </w:r>
          </w:p>
        </w:tc>
        <w:tc>
          <w:tcPr/>
          <w:p>
            <w:pPr>
              <w:pStyle w:val="Compact"/>
              <w:jc w:val="left"/>
            </w:pPr>
            <w:r>
              <w:t xml:space="preserve">Research Assistant Support (2 personnel, local to Kabul)</w:t>
            </w:r>
          </w:p>
        </w:tc>
        <w:tc>
          <w:tcPr/>
          <w:p>
            <w:pPr>
              <w:pStyle w:val="Compact"/>
              <w:jc w:val="left"/>
            </w:pPr>
            <w:r>
              <w:t xml:space="preserve">6 months</w:t>
            </w:r>
          </w:p>
        </w:tc>
        <w:tc>
          <w:tcPr/>
          <w:p>
            <w:pPr>
              <w:pStyle w:val="Compact"/>
              <w:jc w:val="left"/>
            </w:pPr>
            <w:r>
              <w:t xml:space="preserve">450</w:t>
            </w:r>
          </w:p>
        </w:tc>
        <w:tc>
          <w:tcPr/>
          <w:p>
            <w:pPr>
              <w:pStyle w:val="Compact"/>
              <w:jc w:val="left"/>
            </w:pPr>
            <w:r>
              <w:t xml:space="preserve">5,400</w:t>
            </w:r>
          </w:p>
        </w:tc>
      </w:tr>
      <w:tr>
        <w:tc>
          <w:tcPr/>
          <w:p>
            <w:pPr>
              <w:pStyle w:val="Compact"/>
              <w:jc w:val="left"/>
            </w:pPr>
            <w:r>
              <w:t xml:space="preserve">3.3</w:t>
            </w:r>
          </w:p>
        </w:tc>
        <w:tc>
          <w:tcPr/>
          <w:p>
            <w:pPr>
              <w:pStyle w:val="Compact"/>
              <w:jc w:val="left"/>
            </w:pPr>
            <w:r>
              <w:t xml:space="preserve">Field Travel and Transportation within Afghanistan Kabul and surrounding provinces</w:t>
            </w:r>
          </w:p>
        </w:tc>
        <w:tc>
          <w:tcPr/>
          <w:p>
            <w:pPr>
              <w:pStyle w:val="Compact"/>
              <w:jc w:val="left"/>
            </w:pPr>
            <w:r>
              <w:t xml:space="preserve">6 months</w:t>
            </w:r>
          </w:p>
        </w:tc>
        <w:tc>
          <w:tcPr/>
          <w:p>
            <w:pPr>
              <w:pStyle w:val="Compact"/>
              <w:jc w:val="left"/>
            </w:pPr>
            <w:r>
              <w:t xml:space="preserve">1,200</w:t>
            </w:r>
          </w:p>
        </w:tc>
        <w:tc>
          <w:tcPr/>
          <w:p>
            <w:pPr>
              <w:pStyle w:val="Compact"/>
              <w:jc w:val="left"/>
            </w:pPr>
            <w:r>
              <w:t xml:space="preserve">7,200</w:t>
            </w:r>
          </w:p>
        </w:tc>
      </w:tr>
      <w:tr>
        <w:tc>
          <w:tcPr/>
          <w:p>
            <w:pPr>
              <w:pStyle w:val="Compact"/>
              <w:jc w:val="left"/>
            </w:pPr>
            <w:r>
              <w:t xml:space="preserve">3.4</w:t>
            </w:r>
          </w:p>
        </w:tc>
        <w:tc>
          <w:tcPr/>
          <w:p>
            <w:pPr>
              <w:pStyle w:val="Compact"/>
              <w:jc w:val="left"/>
            </w:pPr>
            <w:r>
              <w:t xml:space="preserve">Access to Archival Materials, Libraries, and Academic Databases in Kabul</w:t>
            </w:r>
          </w:p>
        </w:tc>
        <w:tc>
          <w:tcPr/>
          <w:p>
            <w:pPr>
              <w:pStyle w:val="Compact"/>
              <w:jc w:val="left"/>
            </w:pPr>
            <w:r>
              <w:t xml:space="preserve">6 months</w:t>
            </w:r>
          </w:p>
        </w:tc>
        <w:tc>
          <w:tcPr/>
          <w:p>
            <w:pPr>
              <w:pStyle w:val="Compact"/>
              <w:jc w:val="left"/>
            </w:pPr>
            <w:r>
              <w:t xml:space="preserve">800</w:t>
            </w:r>
          </w:p>
        </w:tc>
        <w:tc>
          <w:tcPr/>
          <w:p>
            <w:pPr>
              <w:pStyle w:val="Compact"/>
              <w:jc w:val="left"/>
            </w:pPr>
            <w:r>
              <w:t xml:space="preserve">4,800</w:t>
            </w:r>
          </w:p>
        </w:tc>
      </w:tr>
      <w:tr>
        <w:tc>
          <w:tcPr/>
          <w:p>
            <w:pPr>
              <w:pStyle w:val="Compact"/>
              <w:jc w:val="left"/>
            </w:pPr>
            <w:r>
              <w:t xml:space="preserve">3.5</w:t>
            </w:r>
          </w:p>
        </w:tc>
        <w:tc>
          <w:tcPr/>
          <w:p>
            <w:pPr>
              <w:pStyle w:val="Compact"/>
              <w:jc w:val="left"/>
            </w:pPr>
            <w:r>
              <w:t xml:space="preserve">Security Clearance, Permits, and Local Liaison Coordination in Afghanistan Kabul</w:t>
            </w:r>
          </w:p>
        </w:tc>
        <w:tc>
          <w:tcPr/>
          <w:p>
            <w:pPr>
              <w:pStyle w:val="Compact"/>
              <w:jc w:val="left"/>
            </w:pPr>
            <w:r>
              <w:t xml:space="preserve">One-time</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3.6</w:t>
            </w:r>
          </w:p>
        </w:tc>
        <w:tc>
          <w:tcPr/>
          <w:p>
            <w:pPr>
              <w:pStyle w:val="Compact"/>
              <w:jc w:val="left"/>
            </w:pPr>
            <w:r>
              <w:t xml:space="preserve">Office Space and Utilities (shared academic workspace, Kabul City)</w:t>
            </w:r>
          </w:p>
        </w:tc>
        <w:tc>
          <w:tcPr/>
          <w:p>
            <w:pPr>
              <w:pStyle w:val="Compact"/>
              <w:jc w:val="left"/>
            </w:pPr>
            <w:r>
              <w:t xml:space="preserve">6 months</w:t>
            </w:r>
          </w:p>
        </w:tc>
        <w:tc>
          <w:tcPr/>
          <w:p>
            <w:pPr>
              <w:pStyle w:val="Compact"/>
              <w:jc w:val="left"/>
            </w:pPr>
            <w:r>
              <w:t xml:space="preserve">600</w:t>
            </w:r>
          </w:p>
        </w:tc>
        <w:tc>
          <w:tcPr/>
          <w:p>
            <w:pPr>
              <w:pStyle w:val="Compact"/>
              <w:jc w:val="left"/>
            </w:pPr>
            <w:r>
              <w:t xml:space="preserve">3,600</w:t>
            </w:r>
          </w:p>
        </w:tc>
      </w:tr>
      <w:tr>
        <w:tc>
          <w:tcPr/>
          <w:p>
            <w:pPr>
              <w:pStyle w:val="Compact"/>
              <w:jc w:val="left"/>
            </w:pPr>
            <w:r>
              <w:t xml:space="preserve">3.7</w:t>
            </w:r>
          </w:p>
        </w:tc>
        <w:tc>
          <w:tcPr/>
          <w:p>
            <w:pPr>
              <w:pStyle w:val="Compact"/>
              <w:jc w:val="left"/>
            </w:pPr>
            <w:r>
              <w:t xml:space="preserve">Translation and Transcription Services (Dari/Pashto to English)</w:t>
            </w:r>
          </w:p>
        </w:tc>
        <w:tc>
          <w:tcPr/>
          <w:p>
            <w:pPr>
              <w:pStyle w:val="Compact"/>
              <w:jc w:val="left"/>
            </w:pPr>
            <w:r>
              <w:t xml:space="preserve">6 months</w:t>
            </w:r>
          </w:p>
        </w:tc>
        <w:tc>
          <w:tcPr/>
          <w:p>
            <w:pPr>
              <w:pStyle w:val="Compact"/>
              <w:jc w:val="left"/>
            </w:pPr>
            <w:r>
              <w:t xml:space="preserve">900</w:t>
            </w:r>
          </w:p>
        </w:tc>
        <w:tc>
          <w:tcPr/>
          <w:p>
            <w:pPr>
              <w:pStyle w:val="Compact"/>
              <w:jc w:val="left"/>
            </w:pPr>
            <w:r>
              <w:t xml:space="preserve">5,400</w:t>
            </w:r>
          </w:p>
        </w:tc>
      </w:tr>
      <w:tr>
        <w:tc>
          <w:tcPr/>
          <w:p>
            <w:pPr>
              <w:pStyle w:val="Compact"/>
              <w:jc w:val="left"/>
            </w:pPr>
            <w:r>
              <w:t xml:space="preserve">3.8</w:t>
            </w:r>
          </w:p>
        </w:tc>
        <w:tc>
          <w:tcPr/>
          <w:p>
            <w:pPr>
              <w:pStyle w:val="Compact"/>
              <w:jc w:val="left"/>
            </w:pPr>
            <w:r>
              <w:t xml:space="preserve">Academic Dissemination: Conference Presentation and Journal Publication Fees</w:t>
            </w:r>
          </w:p>
        </w:tc>
        <w:tc>
          <w:tcPr/>
          <w:p>
            <w:pPr>
              <w:pStyle w:val="Compact"/>
              <w:jc w:val="left"/>
            </w:pPr>
            <w:r>
              <w:t xml:space="preserve">One-time</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3.9</w:t>
            </w:r>
          </w:p>
        </w:tc>
        <w:tc>
          <w:tcPr/>
          <w:p>
            <w:pPr>
              <w:pStyle w:val="Compact"/>
              <w:jc w:val="left"/>
            </w:pPr>
            <w:r>
              <w:t xml:space="preserve">Contingency and Risk Mitigation Fund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4,670</w:t>
            </w:r>
          </w:p>
        </w:tc>
      </w:tr>
      <w:tr>
        <w:tc>
          <w:tcPr>
            <w:gridSpan w:val="4"/>
          </w:tcPr>
          <w:p>
            <w:pPr>
              <w:pStyle w:val="Compact"/>
              <w:jc w:val="right"/>
            </w:pPr>
            <w:r>
              <w:t xml:space="preserve">TOTAL ESTIMATED COST</w:t>
            </w:r>
          </w:p>
        </w:tc>
        <w:tc>
          <w:tcPr/>
          <w:p>
            <w:pPr>
              <w:pStyle w:val="Compact"/>
              <w:jc w:val="left"/>
            </w:pPr>
            <w:r>
              <w:rPr>
                <w:bCs/>
                <w:b/>
              </w:rPr>
              <w:t xml:space="preserve">57,370</w:t>
            </w:r>
          </w:p>
        </w:tc>
      </w:tr>
    </w:tbl>
    <w:bookmarkEnd w:id="24"/>
    <w:bookmarkStart w:id="25" w:name="terms-and-conditions"/>
    <w:p>
      <w:pPr>
        <w:pStyle w:val="Heading3"/>
      </w:pPr>
      <w:r>
        <w:t xml:space="preserve">4. Terms and Conditions</w:t>
      </w:r>
    </w:p>
    <w:p>
      <w:pPr>
        <w:pStyle w:val="FirstParagraph"/>
      </w:pPr>
      <w:r>
        <w:t xml:space="preserve">This Quotation Estimate is valid for a period of ninety (90) days from the date of issue. Payment terms are structured as follows: thirty percent (30%) upon contract execution, forty percent (40%) upon completion of the mid-term research deliverable, and the remaining thirty percent (30%) upon final submission of the comprehensive research report. All financial transactions related to this engagement in Afghanistan Kabul shall be conducted through verified banking channels in compliance with applicable international sanctions regulations and local Afghan financial regulations. The Academic Researcher shall maintain full intellectual property rights over original research findings unless otherwise stipulated in a separate intellectual property agreement. Any force majeure events, including but not limited to security disruptions, political instability, or infrastructure failures in Afghanistan Kabul, shall be addressed through mutual consultation and may result in a proportional extension of the project timeline without additional cost to the client.</w:t>
      </w:r>
    </w:p>
    <w:bookmarkEnd w:id="25"/>
    <w:bookmarkStart w:id="26" w:name="deliverables-and-timeline"/>
    <w:p>
      <w:pPr>
        <w:pStyle w:val="Heading3"/>
      </w:pPr>
      <w:r>
        <w:t xml:space="preserve">5. Deliverables and Timeline</w:t>
      </w:r>
    </w:p>
    <w:p>
      <w:pPr>
        <w:pStyle w:val="FirstParagraph"/>
      </w:pPr>
      <w:r>
        <w:t xml:space="preserve">The Academic Researcher committed under this Quotation Estimate shall deliver the following milestones: (a) a comprehensive literature review and research methodology document within the first thirty (30) days; (b) interim data collection reports at the end of months two and four; (c) a full draft of the research findings and analysis by the end of month five; and (d) a final polished report, including executive summary, policy recommendations, and academic references, by the end of month six. All deliverables shall be submitted in both English and Dari to ensure accessibility for stakeholders operating in Afghanistan Kabul.</w:t>
      </w:r>
    </w:p>
    <w:bookmarkEnd w:id="26"/>
    <w:p>
      <w:pPr>
        <w:pStyle w:val="BodyText"/>
      </w:pPr>
      <w:r>
        <w:rPr>
          <w:bCs/>
          <w:b/>
        </w:rPr>
        <w:t xml:space="preserve">Important Note:</w:t>
      </w:r>
      <w:r>
        <w:t xml:space="preserve"> </w:t>
      </w:r>
      <w:r>
        <w:t xml:space="preserve">This Quotation Estimate reflects current market rates for academic research services in Afghanistan Kabul as of June 2025. Due to the evolving economic and security environment in Afghanistan Kabul, the client is advised to confirm all figures prior to contract execution. The Academic Researcher's engagement is subject to successful background verification and institutional clearance. All rates are quoted in United States Dollars (USD) and are exclusive of any applicable taxes or levies imposed by the local authorities in Afghanistan Kabul.</w:t>
      </w:r>
    </w:p>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and agrees to the terms, conditions, and cost structure outlined herein for the engagement of the Academic Researcher in Afghanistan Kabul. This document constitutes a binding offer subject to the conditions stated above.</w:t>
      </w:r>
    </w:p>
    <w:bookmarkEnd w:id="27"/>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Academic Researcher</w:t>
      </w:r>
      <w:r>
        <w:br/>
      </w:r>
      <w:r>
        <w:t xml:space="preserve">Name: Dr. Farid Ahmadzai</w:t>
      </w:r>
      <w:r>
        <w:br/>
      </w:r>
      <w:r>
        <w:t xml:space="preserve">Title: Lead Academic Researcher</w:t>
      </w:r>
      <w:r>
        <w:br/>
      </w:r>
      <w:r>
        <w:t xml:space="preserve">Date: _________________________</w:t>
      </w:r>
    </w:p>
    <w:p>
      <w:pPr>
        <w:pStyle w:val="BodyText"/>
      </w:pPr>
      <w:r>
        <w:rPr>
          <w:bCs/>
          <w:b/>
        </w:rPr>
        <w:t xml:space="preserve">Witness / 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QE-ARB-2025-0047 | Academic Researcher Services | Afghanistan Kabul | Page 1 of 1</w:t>
      </w:r>
    </w:p>
    <w:p>
      <w:pPr>
        <w:pStyle w:val="BodyText"/>
      </w:pPr>
      <w:r>
        <w:t xml:space="preserve">This document is the property of the International Development &amp; Research Consortium.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 Afghanistan Kabul</dc:title>
  <dc:creator/>
  <dc:language>en</dc:language>
  <cp:keywords/>
  <dcterms:created xsi:type="dcterms:W3CDTF">2026-10-10T09:17:34Z</dcterms:created>
  <dcterms:modified xsi:type="dcterms:W3CDTF">2026-10-10T09:17:34Z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