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Academic Researcher Services — Argentina Buenos Aires</w:t>
      </w:r>
    </w:p>
    <w:p>
      <w:pPr>
        <w:pStyle w:val="BodyText"/>
      </w:pPr>
      <w:r>
        <w:t xml:space="preserve">Document Reference: QTE-BA-2025-0472  |  Date of Issue: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Mariana E. Solari — Lead Academic Researcher, Instituto de Investigaciones Científicas de Buenos Aires</w:t>
            </w:r>
          </w:p>
        </w:tc>
      </w:tr>
      <w:tr>
        <w:tc>
          <w:tcPr/>
          <w:p>
            <w:pPr>
              <w:pStyle w:val="Compact"/>
              <w:jc w:val="left"/>
            </w:pPr>
            <w:r>
              <w:t xml:space="preserve">Prepared For:</w:t>
            </w:r>
          </w:p>
        </w:tc>
        <w:tc>
          <w:tcPr/>
          <w:p>
            <w:pPr>
              <w:pStyle w:val="Compact"/>
              <w:jc w:val="left"/>
            </w:pPr>
            <w:r>
              <w:t xml:space="preserve">Client Organization / Department of Applied Sciences, Buenos Aires, Argentina</w:t>
            </w:r>
          </w:p>
        </w:tc>
      </w:tr>
      <w:tr>
        <w:tc>
          <w:tcPr/>
          <w:p>
            <w:pPr>
              <w:pStyle w:val="Compact"/>
              <w:jc w:val="left"/>
            </w:pPr>
            <w:r>
              <w:t xml:space="preserve">Service Location:</w:t>
            </w:r>
          </w:p>
        </w:tc>
        <w:tc>
          <w:tcPr/>
          <w:p>
            <w:pPr>
              <w:pStyle w:val="Compact"/>
              <w:jc w:val="left"/>
            </w:pPr>
            <w:r>
              <w:t xml:space="preserve">Buenos Aires, Argentina (Primary Office: Av. Corrientes 1234, C1043AAW, Ciudad Autónoma de Buenos Aires)</w:t>
            </w:r>
          </w:p>
        </w:tc>
      </w:tr>
      <w:tr>
        <w:tc>
          <w:tcPr/>
          <w:p>
            <w:pPr>
              <w:pStyle w:val="Compact"/>
              <w:jc w:val="left"/>
            </w:pPr>
            <w:r>
              <w:t xml:space="preserve">Quotation Validity:</w:t>
            </w:r>
          </w:p>
        </w:tc>
        <w:tc>
          <w:tcPr/>
          <w:p>
            <w:pPr>
              <w:pStyle w:val="Compact"/>
              <w:jc w:val="left"/>
            </w:pPr>
            <w:r>
              <w:t xml:space="preserve">30 calendar days from the date of issue (expires 15 July 2025)</w:t>
            </w:r>
          </w:p>
        </w:tc>
      </w:tr>
      <w:tr>
        <w:tc>
          <w:tcPr/>
          <w:p>
            <w:pPr>
              <w:pStyle w:val="Compact"/>
              <w:jc w:val="left"/>
            </w:pPr>
            <w:r>
              <w:t xml:space="preserve">Currency:</w:t>
            </w:r>
          </w:p>
        </w:tc>
        <w:tc>
          <w:tcPr/>
          <w:p>
            <w:pPr>
              <w:pStyle w:val="Compact"/>
              <w:jc w:val="left"/>
            </w:pPr>
            <w:r>
              <w:t xml:space="preserve">Argentine Peso (ARS) — USD equivalent provided for reference</w:t>
            </w:r>
          </w:p>
        </w:tc>
      </w:tr>
    </w:tbl>
    <w:bookmarkStart w:id="21" w:name="Xbc3cca5d43434a430a0f2d92f9e5020ea4b96a2"/>
    <w:p>
      <w:pPr>
        <w:pStyle w:val="Heading2"/>
      </w:pPr>
      <w:r>
        <w:t xml:space="preserve">1. Scope of Work — Academic Researcher Engagement</w:t>
      </w:r>
    </w:p>
    <w:p>
      <w:pPr>
        <w:pStyle w:val="FirstParagraph"/>
      </w:pPr>
      <w:r>
        <w:t xml:space="preserve">This</w:t>
      </w:r>
      <w:r>
        <w:t xml:space="preserve"> </w:t>
      </w:r>
      <w:r>
        <w:t xml:space="preserve">Quotation Estimate</w:t>
      </w:r>
      <w:r>
        <w:t xml:space="preserve"> </w:t>
      </w:r>
      <w:r>
        <w:t xml:space="preserve">is issued to formally outline the professional services to be rendered by a qualified</w:t>
      </w:r>
      <w:r>
        <w:t xml:space="preserve"> </w:t>
      </w:r>
      <w:r>
        <w:t xml:space="preserve">Academic Researcher</w:t>
      </w:r>
      <w:r>
        <w:t xml:space="preserve"> </w:t>
      </w:r>
      <w:r>
        <w:t xml:space="preserve">operating within the jurisdiction of</w:t>
      </w:r>
      <w:r>
        <w:t xml:space="preserve"> </w:t>
      </w:r>
      <w:r>
        <w:t xml:space="preserve">Argentina Buenos Aires</w:t>
      </w:r>
      <w:r>
        <w:t xml:space="preserve">. The engagement encompasses a comprehensive research program designed to support the client's strategic objectives in the fields of applied social sciences, data analytics, and interdisciplinary policy analysis. All deliverables will be produced in accordance with the academic standards recognized by the Consejo Nacional de Investigaciones Científicas y Técnicas (CONICET) and the Universidad de Buenos Aires (UBA) research protocols.</w:t>
      </w:r>
    </w:p>
    <w:p>
      <w:pPr>
        <w:pStyle w:val="BodyText"/>
      </w:pPr>
      <w:r>
        <w:t xml:space="preserve">The</w:t>
      </w:r>
      <w:r>
        <w:t xml:space="preserve"> </w:t>
      </w:r>
      <w:r>
        <w:t xml:space="preserve">Academic Researcher</w:t>
      </w:r>
      <w:r>
        <w:t xml:space="preserve"> </w:t>
      </w:r>
      <w:r>
        <w:t xml:space="preserve">assigned to this project holds a Doctorate in Social Sciences from the Universidad de Buenos Aires, possesses over twelve years of peer-reviewed publication experience, and maintains active affiliations with leading research institutions in</w:t>
      </w:r>
      <w:r>
        <w:t xml:space="preserve"> </w:t>
      </w:r>
      <w:r>
        <w:t xml:space="preserve">Argentina Buenos Aires</w:t>
      </w:r>
      <w:r>
        <w:t xml:space="preserve">, including the Facultad de Ciencias Económicas and the Centro de Estudios Avanzados en Economía Internacional (CEAEI).</w:t>
      </w:r>
    </w:p>
    <w:bookmarkEnd w:id="21"/>
    <w:bookmarkStart w:id="22" w:name="detailed-service-breakdown"/>
    <w:p>
      <w:pPr>
        <w:pStyle w:val="Heading2"/>
      </w:pPr>
      <w:r>
        <w:t xml:space="preserve">2.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Units</w:t>
            </w:r>
          </w:p>
        </w:tc>
        <w:tc>
          <w:tcPr/>
          <w:p>
            <w:pPr>
              <w:pStyle w:val="Compact"/>
              <w:jc w:val="left"/>
            </w:pPr>
            <w:r>
              <w:t xml:space="preserve">Unit Rate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Initial literature review and bibliographic analysis relevant to the client's research question, conducted in Buenos Aires academic archives and digital repositories.</w:t>
            </w:r>
          </w:p>
        </w:tc>
        <w:tc>
          <w:tcPr/>
          <w:p>
            <w:pPr>
              <w:pStyle w:val="Compact"/>
              <w:jc w:val="left"/>
            </w:pPr>
            <w:r>
              <w:t xml:space="preserve">40 hours</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2</w:t>
            </w:r>
          </w:p>
        </w:tc>
        <w:tc>
          <w:tcPr/>
          <w:p>
            <w:pPr>
              <w:pStyle w:val="Compact"/>
              <w:jc w:val="left"/>
            </w:pPr>
            <w:r>
              <w:t xml:space="preserve">Design and implementation of a mixed-methods research protocol (quantitative surveys and qualitative semi-structured interviews) targeting stakeholders in the Buenos Aires metropolitan area.</w:t>
            </w:r>
          </w:p>
        </w:tc>
        <w:tc>
          <w:tcPr/>
          <w:p>
            <w:pPr>
              <w:pStyle w:val="Compact"/>
              <w:jc w:val="left"/>
            </w:pPr>
            <w:r>
              <w:t xml:space="preserve">80 hours</w:t>
            </w:r>
          </w:p>
        </w:tc>
        <w:tc>
          <w:tcPr/>
          <w:p>
            <w:pPr>
              <w:pStyle w:val="Compact"/>
              <w:jc w:val="left"/>
            </w:pPr>
            <w:r>
              <w:t xml:space="preserve">14,000</w:t>
            </w:r>
          </w:p>
        </w:tc>
        <w:tc>
          <w:tcPr/>
          <w:p>
            <w:pPr>
              <w:pStyle w:val="Compact"/>
              <w:jc w:val="left"/>
            </w:pPr>
            <w:r>
              <w:t xml:space="preserve">1,120,000</w:t>
            </w:r>
          </w:p>
        </w:tc>
      </w:tr>
      <w:tr>
        <w:tc>
          <w:tcPr/>
          <w:p>
            <w:pPr>
              <w:pStyle w:val="Compact"/>
              <w:jc w:val="left"/>
            </w:pPr>
            <w:r>
              <w:t xml:space="preserve">3</w:t>
            </w:r>
          </w:p>
        </w:tc>
        <w:tc>
          <w:tcPr/>
          <w:p>
            <w:pPr>
              <w:pStyle w:val="Compact"/>
              <w:jc w:val="left"/>
            </w:pPr>
            <w:r>
              <w:t xml:space="preserve">Data collection, cleaning, and statistical analysis using SPSS and R statistical software, performed at the Academic Researcher's office in Buenos Aires.</w:t>
            </w:r>
          </w:p>
        </w:tc>
        <w:tc>
          <w:tcPr/>
          <w:p>
            <w:pPr>
              <w:pStyle w:val="Compact"/>
              <w:jc w:val="left"/>
            </w:pPr>
            <w:r>
              <w:t xml:space="preserve">60 hours</w:t>
            </w:r>
          </w:p>
        </w:tc>
        <w:tc>
          <w:tcPr/>
          <w:p>
            <w:pPr>
              <w:pStyle w:val="Compact"/>
              <w:jc w:val="left"/>
            </w:pPr>
            <w:r>
              <w:t xml:space="preserve">15,500</w:t>
            </w:r>
          </w:p>
        </w:tc>
        <w:tc>
          <w:tcPr/>
          <w:p>
            <w:pPr>
              <w:pStyle w:val="Compact"/>
              <w:jc w:val="left"/>
            </w:pPr>
            <w:r>
              <w:t xml:space="preserve">930,000</w:t>
            </w:r>
          </w:p>
        </w:tc>
      </w:tr>
      <w:tr>
        <w:tc>
          <w:tcPr/>
          <w:p>
            <w:pPr>
              <w:pStyle w:val="Compact"/>
              <w:jc w:val="left"/>
            </w:pPr>
            <w:r>
              <w:t xml:space="preserve">4</w:t>
            </w:r>
          </w:p>
        </w:tc>
        <w:tc>
          <w:tcPr/>
          <w:p>
            <w:pPr>
              <w:pStyle w:val="Compact"/>
              <w:jc w:val="left"/>
            </w:pPr>
            <w:r>
              <w:t xml:space="preserve">Drafting of a comprehensive research report (minimum 60 pages) including executive summary, methodology, findings, discussion, and policy recommendations, formatted for submission to Argentine academic journals.</w:t>
            </w:r>
          </w:p>
        </w:tc>
        <w:tc>
          <w:tcPr/>
          <w:p>
            <w:pPr>
              <w:pStyle w:val="Compact"/>
              <w:jc w:val="left"/>
            </w:pPr>
            <w:r>
              <w:t xml:space="preserve">50 hours</w:t>
            </w:r>
          </w:p>
        </w:tc>
        <w:tc>
          <w:tcPr/>
          <w:p>
            <w:pPr>
              <w:pStyle w:val="Compact"/>
              <w:jc w:val="left"/>
            </w:pPr>
            <w:r>
              <w:t xml:space="preserve">16,000</w:t>
            </w:r>
          </w:p>
        </w:tc>
        <w:tc>
          <w:tcPr/>
          <w:p>
            <w:pPr>
              <w:pStyle w:val="Compact"/>
              <w:jc w:val="left"/>
            </w:pPr>
            <w:r>
              <w:t xml:space="preserve">800,000</w:t>
            </w:r>
          </w:p>
        </w:tc>
      </w:tr>
      <w:tr>
        <w:tc>
          <w:tcPr/>
          <w:p>
            <w:pPr>
              <w:pStyle w:val="Compact"/>
              <w:jc w:val="left"/>
            </w:pPr>
            <w:r>
              <w:t xml:space="preserve">5</w:t>
            </w:r>
          </w:p>
        </w:tc>
        <w:tc>
          <w:tcPr/>
          <w:p>
            <w:pPr>
              <w:pStyle w:val="Compact"/>
              <w:jc w:val="left"/>
            </w:pPr>
            <w:r>
              <w:t xml:space="preserve">Two (2) in-person presentation sessions of findings to the client's board of directors, held at the client's premises in Buenos Aires, Argentina.</w:t>
            </w:r>
          </w:p>
        </w:tc>
        <w:tc>
          <w:tcPr/>
          <w:p>
            <w:pPr>
              <w:pStyle w:val="Compact"/>
              <w:jc w:val="left"/>
            </w:pPr>
            <w:r>
              <w:t xml:space="preserve">2 sessions</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6</w:t>
            </w:r>
          </w:p>
        </w:tc>
        <w:tc>
          <w:tcPr/>
          <w:p>
            <w:pPr>
              <w:pStyle w:val="Compact"/>
              <w:jc w:val="left"/>
            </w:pPr>
            <w:r>
              <w:t xml:space="preserve">Peer-review coordination and revision of the final manuscript in collaboration with two (2) independent Academic Researchers from Argentine universities.</w:t>
            </w:r>
          </w:p>
        </w:tc>
        <w:tc>
          <w:tcPr/>
          <w:p>
            <w:pPr>
              <w:pStyle w:val="Compact"/>
              <w:jc w:val="left"/>
            </w:pPr>
            <w:r>
              <w:t xml:space="preserve">30 hours</w:t>
            </w:r>
          </w:p>
        </w:tc>
        <w:tc>
          <w:tcPr/>
          <w:p>
            <w:pPr>
              <w:pStyle w:val="Compact"/>
              <w:jc w:val="left"/>
            </w:pPr>
            <w:r>
              <w:t xml:space="preserve">13,000</w:t>
            </w:r>
          </w:p>
        </w:tc>
        <w:tc>
          <w:tcPr/>
          <w:p>
            <w:pPr>
              <w:pStyle w:val="Compact"/>
              <w:jc w:val="left"/>
            </w:pPr>
            <w:r>
              <w:t xml:space="preserve">390,000</w:t>
            </w:r>
          </w:p>
        </w:tc>
      </w:tr>
      <w:tr>
        <w:tc>
          <w:tcPr/>
          <w:p>
            <w:pPr>
              <w:pStyle w:val="Compact"/>
              <w:jc w:val="left"/>
            </w:pPr>
            <w:r>
              <w:t xml:space="preserve">7</w:t>
            </w:r>
          </w:p>
        </w:tc>
        <w:tc>
          <w:tcPr/>
          <w:p>
            <w:pPr>
              <w:pStyle w:val="Compact"/>
              <w:jc w:val="left"/>
            </w:pPr>
            <w:r>
              <w:t xml:space="preserve">Travel and logistics within the Buenos Aires metropolitan area for fieldwork, including transportation to interview sites in the provinces of Buenos Aires.</w:t>
            </w:r>
          </w:p>
        </w:tc>
        <w:tc>
          <w:tcPr/>
          <w:p>
            <w:pPr>
              <w:pStyle w:val="Compact"/>
              <w:jc w:val="left"/>
            </w:pPr>
            <w:r>
              <w:t xml:space="preserve">15 days</w:t>
            </w:r>
          </w:p>
        </w:tc>
        <w:tc>
          <w:tcPr/>
          <w:p>
            <w:pPr>
              <w:pStyle w:val="Compact"/>
              <w:jc w:val="left"/>
            </w:pPr>
            <w:r>
              <w:t xml:space="preserve">22,000</w:t>
            </w:r>
          </w:p>
        </w:tc>
        <w:tc>
          <w:tcPr/>
          <w:p>
            <w:pPr>
              <w:pStyle w:val="Compact"/>
              <w:jc w:val="left"/>
            </w:pPr>
            <w:r>
              <w:t xml:space="preserve">330,000</w:t>
            </w:r>
          </w:p>
        </w:tc>
      </w:tr>
      <w:tr>
        <w:tc>
          <w:tcPr>
            <w:gridSpan w:val="4"/>
          </w:tcPr>
          <w:p>
            <w:pPr>
              <w:pStyle w:val="Compact"/>
              <w:jc w:val="right"/>
            </w:pPr>
            <w:r>
              <w:t xml:space="preserve">TOTAL ESTIMATED COST (before IVA):</w:t>
            </w:r>
          </w:p>
        </w:tc>
        <w:tc>
          <w:tcPr/>
          <w:p>
            <w:pPr>
              <w:pStyle w:val="Compact"/>
              <w:jc w:val="left"/>
            </w:pPr>
            <w:r>
              <w:t xml:space="preserve">4,240,000 ARS</w:t>
            </w:r>
          </w:p>
        </w:tc>
      </w:tr>
      <w:tr>
        <w:tc>
          <w:tcPr>
            <w:gridSpan w:val="4"/>
          </w:tcPr>
          <w:p>
            <w:pPr>
              <w:pStyle w:val="Compact"/>
              <w:jc w:val="right"/>
            </w:pPr>
            <w:r>
              <w:t xml:space="preserve">IVA (21% — Argentine Value Added Tax):</w:t>
            </w:r>
          </w:p>
        </w:tc>
        <w:tc>
          <w:tcPr/>
          <w:p>
            <w:pPr>
              <w:pStyle w:val="Compact"/>
              <w:jc w:val="left"/>
            </w:pPr>
            <w:r>
              <w:t xml:space="preserve">890,400 ARS</w:t>
            </w:r>
          </w:p>
        </w:tc>
      </w:tr>
      <w:tr>
        <w:tc>
          <w:tcPr>
            <w:gridSpan w:val="4"/>
          </w:tcPr>
          <w:p>
            <w:pPr>
              <w:pStyle w:val="Compact"/>
              <w:jc w:val="right"/>
            </w:pPr>
            <w:r>
              <w:t xml:space="preserve">GRAND TOTAL (IVA included):</w:t>
            </w:r>
          </w:p>
        </w:tc>
        <w:tc>
          <w:tcPr/>
          <w:p>
            <w:pPr>
              <w:pStyle w:val="Compact"/>
              <w:jc w:val="left"/>
            </w:pPr>
            <w:r>
              <w:t xml:space="preserve">5,130,400 ARS</w:t>
            </w:r>
          </w:p>
        </w:tc>
      </w:tr>
    </w:tbl>
    <w:p>
      <w:pPr>
        <w:pStyle w:val="BodyText"/>
      </w:pPr>
      <w:r>
        <w:t xml:space="preserve">* USD reference equivalent at the official exchange rate (BCRA) on the date of issue: approximately USD 4,850.00. The final amount in ARS shall prevail.</w:t>
      </w:r>
    </w:p>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Payment Schedule:</w:t>
      </w:r>
      <w:r>
        <w:t xml:space="preserve"> </w:t>
      </w:r>
      <w:r>
        <w:t xml:space="preserve">The total amount of this</w:t>
      </w:r>
      <w:r>
        <w:t xml:space="preserve"> </w:t>
      </w:r>
      <w:r>
        <w:t xml:space="preserve">Quotation Estimate</w:t>
      </w:r>
      <w:r>
        <w:t xml:space="preserve"> </w:t>
      </w:r>
      <w:r>
        <w:t xml:space="preserve">shall be paid in three (3) installments: 40% upon contract signing, 35% upon delivery of the draft research report, and 25% upon final acceptance of all deliverables. Payments shall be made via bank transfer to the Academic Researcher's account at Banco de la Nación Argentina, Sucursal Buenos Aires.</w:t>
      </w:r>
    </w:p>
    <w:p>
      <w:pPr>
        <w:pStyle w:val="BodyText"/>
      </w:pPr>
      <w:r>
        <w:rPr>
          <w:bCs/>
          <w:b/>
        </w:rPr>
        <w:t xml:space="preserve">3.2 Intellectual Property:</w:t>
      </w:r>
      <w:r>
        <w:t xml:space="preserve"> </w:t>
      </w:r>
      <w:r>
        <w:t xml:space="preserve">All research outputs, including but not limited to datasets, analytical models, and written reports, shall remain the exclusive property of the client upon full payment. The</w:t>
      </w:r>
      <w:r>
        <w:t xml:space="preserve"> </w:t>
      </w:r>
      <w:r>
        <w:t xml:space="preserve">Academic Researcher</w:t>
      </w:r>
      <w:r>
        <w:t xml:space="preserve"> </w:t>
      </w:r>
      <w:r>
        <w:t xml:space="preserve">retains the right to cite the project in academic publications with prior written consent from the client.</w:t>
      </w:r>
    </w:p>
    <w:p>
      <w:pPr>
        <w:pStyle w:val="BodyText"/>
      </w:pPr>
      <w:r>
        <w:rPr>
          <w:bCs/>
          <w:b/>
        </w:rPr>
        <w:t xml:space="preserve">3.3 Confidentiality:</w:t>
      </w:r>
      <w:r>
        <w:t xml:space="preserve"> </w:t>
      </w:r>
      <w:r>
        <w:t xml:space="preserve">The Academic Researcher agrees to maintain strict confidentiality regarding all proprietary data, trade secrets, and unpublished findings shared by the client during the course of this engagement in</w:t>
      </w:r>
      <w:r>
        <w:t xml:space="preserve"> </w:t>
      </w:r>
      <w:r>
        <w:t xml:space="preserve">Argentina Buenos Aires</w:t>
      </w:r>
      <w:r>
        <w:t xml:space="preserve">. A separate Non-Disclosure Agreement (NDA) shall be executed prior to the commencement of fieldwork.</w:t>
      </w:r>
    </w:p>
    <w:p>
      <w:pPr>
        <w:pStyle w:val="BodyText"/>
      </w:pPr>
      <w:r>
        <w:rPr>
          <w:bCs/>
          <w:b/>
        </w:rPr>
        <w:t xml:space="preserve">3.4 Regulatory Compliance:</w:t>
      </w:r>
      <w:r>
        <w:t xml:space="preserve"> </w:t>
      </w:r>
      <w:r>
        <w:t xml:space="preserve">All research activities shall comply with Argentine data protection legislation (Ley 25.326 — Ley de Protección de Datos Personales) and the ethical guidelines established by the Comité de Ética en Investigación of the Universidad de Buenos Aires. Informed consent forms shall be obtained from all human participants in the study.</w:t>
      </w:r>
    </w:p>
    <w:p>
      <w:pPr>
        <w:pStyle w:val="BodyText"/>
      </w:pPr>
      <w:r>
        <w:rPr>
          <w:bCs/>
          <w:b/>
        </w:rPr>
        <w:t xml:space="preserve">3.5 Revisions:</w:t>
      </w:r>
      <w:r>
        <w:t xml:space="preserve"> </w:t>
      </w:r>
      <w:r>
        <w:t xml:space="preserve">The Quotation Estimate includes up to two (2) rounds of revisions on the final research report. Additional revisions beyond this scope will be billed at the hourly rate specified in Line Item 4 of the service breakdown.</w:t>
      </w:r>
    </w:p>
    <w:p>
      <w:pPr>
        <w:pStyle w:val="BodyText"/>
      </w:pPr>
      <w:r>
        <w:rPr>
          <w:bCs/>
          <w:b/>
        </w:rPr>
        <w:t xml:space="preserve">3.6 Force Majeure:</w:t>
      </w:r>
      <w:r>
        <w:t xml:space="preserve"> </w:t>
      </w:r>
      <w:r>
        <w:t xml:space="preserve">Neither party shall be held liable for delays or non-performance resulting from events beyond reasonable control, including but not limited to natural disasters, government-mandated closures, or public health emergencies affecting the Buenos Aires metropolitan region.</w:t>
      </w:r>
    </w:p>
    <w:p>
      <w:pPr>
        <w:pStyle w:val="BodyText"/>
      </w:pPr>
      <w:r>
        <w:rPr>
          <w:bCs/>
          <w:b/>
        </w:rPr>
        <w:t xml:space="preserve">3.7 Dispute Resolution:</w:t>
      </w:r>
      <w:r>
        <w:t xml:space="preserve"> </w:t>
      </w:r>
      <w:r>
        <w:t xml:space="preserve">Any disputes arising from this Quotation Estimate shall be resolved through binding arbitration in Buenos Aires, Argentina, in accordance with the rules of the Cámara de Comercio de Buenos Aires.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Academic Researcher</w:t>
      </w:r>
      <w:r>
        <w:t xml:space="preserve"> </w:t>
      </w:r>
      <w:r>
        <w:t xml:space="preserve">services in</w:t>
      </w:r>
      <w:r>
        <w:t xml:space="preserve"> </w:t>
      </w:r>
      <w:r>
        <w:t xml:space="preserve">Argentina Buenos Aires</w:t>
      </w:r>
      <w:r>
        <w:t xml:space="preserve"> </w:t>
      </w:r>
      <w:r>
        <w:t xml:space="preserve">and agrees to the terms, conditions, and pricing outlined herein. This document does not constitute a binding contract until a formal service agreement is executed by both parties.</w:t>
      </w:r>
    </w:p>
    <w:p>
      <w:pPr>
        <w:pStyle w:val="BodyText"/>
      </w:pPr>
      <w:r>
        <w:rPr>
          <w:bCs/>
          <w:b/>
        </w:rPr>
        <w:t xml:space="preserve">For the Academic Researcher:</w:t>
      </w:r>
    </w:p>
    <w:p>
      <w:pPr>
        <w:pStyle w:val="BodyText"/>
      </w:pPr>
      <w:r>
        <w:t xml:space="preserve">Dr. Mariana E. Solari</w:t>
      </w:r>
    </w:p>
    <w:p>
      <w:pPr>
        <w:pStyle w:val="BodyText"/>
      </w:pPr>
      <w:r>
        <w:t xml:space="preserve">Signature &amp; Date</w:t>
      </w:r>
    </w:p>
    <w:p>
      <w:pPr>
        <w:pStyle w:val="BodyText"/>
      </w:pPr>
      <w:r>
        <w:rPr>
          <w:bCs/>
          <w:b/>
        </w:rPr>
        <w:t xml:space="preserve">For the Client:</w:t>
      </w:r>
    </w:p>
    <w:p>
      <w:pPr>
        <w:pStyle w:val="BodyText"/>
      </w:pPr>
      <w:r>
        <w:t xml:space="preserve">Authorized Representative</w:t>
      </w:r>
    </w:p>
    <w:p>
      <w:pPr>
        <w:pStyle w:val="BodyText"/>
      </w:pPr>
      <w:r>
        <w:t xml:space="preserve">Signature &amp; Date</w:t>
      </w:r>
    </w:p>
    <w:p>
      <w:pPr>
        <w:pStyle w:val="BodyText"/>
      </w:pPr>
      <w:r>
        <w:t xml:space="preserve">This Quotation Estimate was prepared by the Academic Researcher's office located in Buenos Aires, Argentina. For inquiries, please contact: investigaciones@instituto-ba.ar | Tel: +54 11 4321-5678. Document generated in accordance with Argentine commercial invoicing standards (AFIP / ARCA).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Argentina Buenos Aires</dc:title>
  <dc:creator/>
  <dc:language>en</dc:language>
  <cp:keywords/>
  <dcterms:created xsi:type="dcterms:W3CDTF">2026-10-10T14:24:38Z</dcterms:created>
  <dcterms:modified xsi:type="dcterms:W3CDTF">2026-10-10T14:24:38Z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