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Meridian Research Consultancy Pty Ltd</w:t>
      </w:r>
    </w:p>
    <w:p>
      <w:pPr>
        <w:pStyle w:val="BodyText"/>
      </w:pPr>
      <w:r>
        <w:t xml:space="preserve">Level 12, 400 George Street, Brisbane, Queensland 4000, Australia</w:t>
      </w:r>
    </w:p>
    <w:p>
      <w:pPr>
        <w:pStyle w:val="BodyText"/>
      </w:pPr>
      <w:r>
        <w:t xml:space="preserve">ABN: 54 123 456 789 | Phone: +61 7 3100 2200 | Email: enquiries@meridianresearch.com.au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Eleanor Whitfield, Head of Research Division, University of Queensland, Brisbane, Australia</w:t>
            </w:r>
          </w:p>
        </w:tc>
      </w:tr>
      <w:tr>
        <w:tc>
          <w:tcPr/>
          <w:p>
            <w:pPr>
              <w:pStyle w:val="Compact"/>
              <w:jc w:val="left"/>
            </w:pPr>
            <w:r>
              <w:t xml:space="preserve">Prepared By</w:t>
            </w:r>
          </w:p>
        </w:tc>
        <w:tc>
          <w:tcPr/>
          <w:p>
            <w:pPr>
              <w:pStyle w:val="Compact"/>
              <w:jc w:val="left"/>
            </w:pPr>
            <w:r>
              <w:t xml:space="preserve">James O'Connor, Senior Account Manager, Meridian Research Consultancy Pty Ltd</w:t>
            </w:r>
          </w:p>
        </w:tc>
      </w:tr>
      <w:tr>
        <w:tc>
          <w:tcPr/>
          <w:p>
            <w:pPr>
              <w:pStyle w:val="Compact"/>
              <w:jc w:val="left"/>
            </w:pPr>
            <w:r>
              <w:t xml:space="preserve">Project Reference</w:t>
            </w:r>
          </w:p>
        </w:tc>
        <w:tc>
          <w:tcPr/>
          <w:p>
            <w:pPr>
              <w:pStyle w:val="Compact"/>
              <w:jc w:val="left"/>
            </w:pPr>
            <w:r>
              <w:t xml:space="preserve">AR-BSB-2025-019: Academic Researcher Engagement – Brisbane Campus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by Meridian Research Consultancy Pty Ltd to provide a comprehensive and transparent cost breakdown for the engagement of a qualified</w:t>
      </w:r>
      <w:r>
        <w:t xml:space="preserve"> </w:t>
      </w:r>
      <w:r>
        <w:t xml:space="preserve">Academic Researcher</w:t>
      </w:r>
      <w:r>
        <w:t xml:space="preserve"> </w:t>
      </w:r>
      <w:r>
        <w:t xml:space="preserve">to support the University of Queensland's Faculty of Medicine and Health Sciences. The proposed engagement is to be conducted on-site at the St Lucia campus in</w:t>
      </w:r>
      <w:r>
        <w:t xml:space="preserve"> </w:t>
      </w:r>
      <w:r>
        <w:t xml:space="preserve">Australia Brisbane</w:t>
      </w:r>
      <w:r>
        <w:t xml:space="preserve">, with the primary objective of assisting in the design, execution, and analysis of a multi-year longitudinal study on metabolic health outcomes in the South-East Queensland population.</w:t>
      </w:r>
    </w:p>
    <w:p>
      <w:pPr>
        <w:pStyle w:val="BodyText"/>
      </w:pPr>
      <w:r>
        <w:t xml:space="preserve">The scope of work outlined in this Quotation Estimate encompasses all professional services, administrative support, and associated costs required to deliver a fully integrated</w:t>
      </w:r>
      <w:r>
        <w:t xml:space="preserve"> </w:t>
      </w:r>
      <w:r>
        <w:t xml:space="preserve">Academic Researcher</w:t>
      </w:r>
      <w:r>
        <w:t xml:space="preserve"> </w:t>
      </w:r>
      <w:r>
        <w:t xml:space="preserve">engagement over a twelve-month period. All pricing is quoted in Australian Dollars (AUD) and is inclusive of Goods and Services Tax (GST) at the current rate of 10%, in accordance with the Australian Taxation Office regulations applicable to</w:t>
      </w:r>
      <w:r>
        <w:t xml:space="preserve"> </w:t>
      </w:r>
      <w:r>
        <w:t xml:space="preserve">Australia Brisbane</w:t>
      </w:r>
      <w:r>
        <w:t xml:space="preserve"> </w:t>
      </w:r>
      <w:r>
        <w:t xml:space="preserve">and the broader Queensland jurisdiction.</w:t>
      </w:r>
    </w:p>
    <w:bookmarkEnd w:id="21"/>
    <w:bookmarkStart w:id="22" w:name="detailed-itemised-cost-breakdown"/>
    <w:p>
      <w:pPr>
        <w:pStyle w:val="Heading2"/>
      </w:pPr>
      <w:r>
        <w:t xml:space="preserve">2. Detailed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Academic Researcher – Senior Research Fellow (PhD, 8+ years post-doctoral experience) – Full-time engagement for study design, literature review, and protocol development</w:t>
            </w:r>
          </w:p>
        </w:tc>
        <w:tc>
          <w:tcPr/>
          <w:p>
            <w:pPr>
              <w:pStyle w:val="Compact"/>
              <w:jc w:val="left"/>
            </w:pPr>
            <w:r>
              <w:t xml:space="preserve">12 months</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Academic Researcher – Research Associate (Masters, 3+ years experience) – Part-time (0.5 FTE) support for data collection, participant recruitment, and fieldwork coordination in Brisbane and surrounding regions</w:t>
            </w:r>
          </w:p>
        </w:tc>
        <w:tc>
          <w:tcPr/>
          <w:p>
            <w:pPr>
              <w:pStyle w:val="Compact"/>
              <w:jc w:val="left"/>
            </w:pPr>
            <w:r>
              <w:t xml:space="preserve">12 months</w:t>
            </w:r>
          </w:p>
        </w:tc>
        <w:tc>
          <w:tcPr/>
          <w:p>
            <w:pPr>
              <w:pStyle w:val="Compact"/>
              <w:jc w:val="left"/>
            </w:pPr>
            <w:r>
              <w:t xml:space="preserve">$7,200 / month</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Statistical Analysis and Modelling – Dedicated biostatistician support for longitudinal data analysis, multivariate modelling, and peer-reviewed manuscript preparation</w:t>
            </w:r>
          </w:p>
        </w:tc>
        <w:tc>
          <w:tcPr/>
          <w:p>
            <w:pPr>
              <w:pStyle w:val="Compact"/>
              <w:jc w:val="left"/>
            </w:pPr>
            <w:r>
              <w:t xml:space="preserve">6 months</w:t>
            </w:r>
          </w:p>
        </w:tc>
        <w:tc>
          <w:tcPr/>
          <w:p>
            <w:pPr>
              <w:pStyle w:val="Compact"/>
              <w:jc w:val="left"/>
            </w:pPr>
            <w:r>
              <w:t xml:space="preserve">$9,800 / month</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Research Ethics and Compliance Administration – HREC submission preparation, ongoing compliance monitoring, and documentation management in line with NHMRC guidelines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Fieldwork and Participant Management – Coordination of 450 participant visits across Brisbane metropolitan sites, including travel, scheduling, and data entry</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Publication and Dissemination Support – Editing, formatting, and submission of minimum three (3) peer-reviewed journal articles and one (1) conference presentation at an international venue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Project Management and Reporting – Monthly progress reports, quarterly stakeholder briefings, and final project deliverable compilation</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Administrative and Overhead Costs – Office space allocation at Brisbane CBD, IT infrastructure, software licences (SPSS, R, NVivo), and general operational expenses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gridSpan w:val="4"/>
          </w:tcPr>
          <w:p>
            <w:pPr>
              <w:pStyle w:val="Compact"/>
              <w:jc w:val="left"/>
            </w:pPr>
            <w:r>
              <w:t xml:space="preserve">Subtotal (Excluding GST)</w:t>
            </w:r>
          </w:p>
        </w:tc>
        <w:tc>
          <w:tcPr/>
          <w:p>
            <w:pPr>
              <w:pStyle w:val="Compact"/>
              <w:jc w:val="left"/>
            </w:pPr>
            <w:r>
              <w:t xml:space="preserve">$610,800.00</w:t>
            </w:r>
          </w:p>
        </w:tc>
      </w:tr>
      <w:tr>
        <w:tc>
          <w:tcPr>
            <w:gridSpan w:val="4"/>
          </w:tcPr>
          <w:p>
            <w:pPr>
              <w:pStyle w:val="Compact"/>
              <w:jc w:val="left"/>
            </w:pPr>
            <w:r>
              <w:t xml:space="preserve">GST (10%)</w:t>
            </w:r>
          </w:p>
        </w:tc>
        <w:tc>
          <w:tcPr/>
          <w:p>
            <w:pPr>
              <w:pStyle w:val="Compact"/>
              <w:jc w:val="left"/>
            </w:pPr>
            <w:r>
              <w:t xml:space="preserve">$61,080.00</w:t>
            </w:r>
          </w:p>
        </w:tc>
      </w:tr>
      <w:tr>
        <w:tc>
          <w:tcPr>
            <w:gridSpan w:val="4"/>
          </w:tcPr>
          <w:p>
            <w:pPr>
              <w:pStyle w:val="Compact"/>
              <w:jc w:val="left"/>
            </w:pPr>
            <w:r>
              <w:t xml:space="preserve">TOTAL QUOTATION ESTIMATE (Incl. GST)</w:t>
            </w:r>
          </w:p>
        </w:tc>
        <w:tc>
          <w:tcPr/>
          <w:p>
            <w:pPr>
              <w:pStyle w:val="Compact"/>
              <w:jc w:val="left"/>
            </w:pPr>
            <w:r>
              <w:t xml:space="preserve">$671,880.00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Should the client wish to proceed beyond this period, a revised Quotation Estimate reflecting any market adjustments will be issued.</w:t>
      </w:r>
    </w:p>
    <w:p>
      <w:pPr>
        <w:numPr>
          <w:ilvl w:val="0"/>
          <w:numId w:val="1001"/>
        </w:numPr>
        <w:pStyle w:val="Compact"/>
      </w:pPr>
      <w:r>
        <w:t xml:space="preserve">All rates quoted are fixed for the duration of the engagement and are not subject to escalation, except in the event of a change in the Australian minimum wage or applicable industrial award conditions in</w:t>
      </w:r>
      <w:r>
        <w:t xml:space="preserve"> </w:t>
      </w:r>
      <w:r>
        <w:t xml:space="preserve">Australia Brisbane</w:t>
      </w:r>
      <w:r>
        <w:t xml:space="preserve"> </w:t>
      </w:r>
      <w:r>
        <w:t xml:space="preserve">that directly impact personnel costs.</w:t>
      </w:r>
    </w:p>
    <w:p>
      <w:pPr>
        <w:numPr>
          <w:ilvl w:val="0"/>
          <w:numId w:val="1001"/>
        </w:numPr>
        <w:pStyle w:val="Compact"/>
      </w:pPr>
      <w:r>
        <w:t xml:space="preserve">The</w:t>
      </w:r>
      <w:r>
        <w:t xml:space="preserve"> </w:t>
      </w:r>
      <w:r>
        <w:t xml:space="preserve">Academic Researcher</w:t>
      </w:r>
      <w:r>
        <w:t xml:space="preserve"> </w:t>
      </w:r>
      <w:r>
        <w:t xml:space="preserve">personnel identified in this Quotation Estimate are subject to availability. In the unlikely event that a named researcher is unavailable, Meridian Research Consultancy will propose a suitably qualified replacement at no additional cost, subject to client approval.</w:t>
      </w:r>
    </w:p>
    <w:p>
      <w:pPr>
        <w:numPr>
          <w:ilvl w:val="0"/>
          <w:numId w:val="1001"/>
        </w:numPr>
        <w:pStyle w:val="Compact"/>
      </w:pPr>
      <w:r>
        <w:t xml:space="preserve">Payment terms: 30% of the total Quotation Estimate value is due upon contract execution. The remaining 70% shall be invoiced in equal monthly instalments, payable within fourteen (14) business days of invoice date, in accordance with standard Australian commercial practice.</w:t>
      </w:r>
    </w:p>
    <w:p>
      <w:pPr>
        <w:numPr>
          <w:ilvl w:val="0"/>
          <w:numId w:val="1001"/>
        </w:numPr>
        <w:pStyle w:val="Compact"/>
      </w:pPr>
      <w:r>
        <w:t xml:space="preserve">All work performed under this engagement shall comply with the Australian Privacy Act 1988, the National Health and Medical Research Council (NHMRC) National Statement on Ethical Conduct in Human Research, and all applicable Queensland state legislation.</w:t>
      </w:r>
    </w:p>
    <w:p>
      <w:pPr>
        <w:numPr>
          <w:ilvl w:val="0"/>
          <w:numId w:val="1001"/>
        </w:numPr>
        <w:pStyle w:val="Compact"/>
      </w:pPr>
      <w:r>
        <w:t xml:space="preserve">Intellectual property generated during the course of this engagement shall be jointly owned by the client institution and Meridian Research Consultancy Pty Ltd, as further detailed in the separate Intellectual Property Agreement to be executed concurrently with this Quotation Estimate.</w:t>
      </w:r>
    </w:p>
    <w:p>
      <w:pPr>
        <w:numPr>
          <w:ilvl w:val="0"/>
          <w:numId w:val="1001"/>
        </w:numPr>
        <w:pStyle w:val="Compact"/>
      </w:pPr>
      <w:r>
        <w:t xml:space="preserve">This Quotation Estimate does not constitute a binding contract until formally accepted in writing by both parties and countersigned by authorised representatives.</w:t>
      </w:r>
    </w:p>
    <w:p>
      <w:pPr>
        <w:numPr>
          <w:ilvl w:val="0"/>
          <w:numId w:val="1001"/>
        </w:numPr>
        <w:pStyle w:val="Compact"/>
      </w:pPr>
      <w:r>
        <w:t xml:space="preserve">Any variation to the scope of work outlined herein must be documented in a written Variation Order signed by both parties before additional work commences. Costs associated with variations will be itemised in a supplementary Quotation Estimate.</w:t>
      </w:r>
    </w:p>
    <w:p>
      <w:pPr>
        <w:numPr>
          <w:ilvl w:val="0"/>
          <w:numId w:val="1001"/>
        </w:numPr>
        <w:pStyle w:val="Compact"/>
      </w:pPr>
      <w:r>
        <w:t xml:space="preserve">Meridian Research Consultancy Pty Ltd maintains professional indemnity insurance of no less than AUD $20,000,000 and public liability insurance of no less than AUD $20,000,000, as required for operations in</w:t>
      </w:r>
      <w:r>
        <w:t xml:space="preserve"> </w:t>
      </w:r>
      <w:r>
        <w:t xml:space="preserve">Australia Brisbane</w:t>
      </w:r>
      <w:r>
        <w:t xml:space="preserve"> </w:t>
      </w:r>
      <w:r>
        <w:t xml:space="preserve">and across Queensland.</w:t>
      </w:r>
    </w:p>
    <w:p>
      <w:pPr>
        <w:numPr>
          <w:ilvl w:val="0"/>
          <w:numId w:val="1001"/>
        </w:numPr>
        <w:pStyle w:val="Compact"/>
      </w:pPr>
      <w:r>
        <w:t xml:space="preserve">Disputes arising from this Quotation Estimate or the resulting engagement shall be resolved in accordance with the Queensland Civil and Administrative Tribunal (QCAT) procedures or, where applicable, the courts of the State of Queensland.</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they have received, reviewed, and accepted this Quotation Estimate in its entirety. The engagement of the</w:t>
      </w:r>
      <w:r>
        <w:t xml:space="preserve"> </w:t>
      </w:r>
      <w:r>
        <w:t xml:space="preserve">Academic Researcher</w:t>
      </w:r>
      <w:r>
        <w:t xml:space="preserve"> </w:t>
      </w:r>
      <w:r>
        <w:t xml:space="preserve">team and all associated services described herein shall commence upon the effective date specified in the subsequent Service Agreement.</w:t>
      </w:r>
    </w:p>
    <w:p>
      <w:pPr>
        <w:pStyle w:val="BodyText"/>
      </w:pPr>
      <w:r>
        <w:rPr>
          <w:bCs/>
          <w:b/>
        </w:rPr>
        <w:t xml:space="preserve">For and on behalf of the Client:</w:t>
      </w:r>
    </w:p>
    <w:p>
      <w:pPr>
        <w:pStyle w:val="BodyText"/>
      </w:pPr>
      <w:r>
        <w:t xml:space="preserve">University of Queensland, Brisbane, Australia</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Research Consultancy Pty Ltd:</w:t>
      </w:r>
    </w:p>
    <w:p>
      <w:pPr>
        <w:pStyle w:val="BodyText"/>
      </w:pPr>
      <w:r>
        <w:t xml:space="preserve">Brisbane, Queensland, Australia</w:t>
      </w:r>
    </w:p>
    <w:p>
      <w:pPr>
        <w:pStyle w:val="BodyText"/>
      </w:pPr>
      <w:r>
        <w:t xml:space="preserve">Name: James O'Connor</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Meridian Research Consultancy Pty Ltd | ABN 54 123 456 789 | Level 12, 400 George Street, Brisbane QLD 4000, Australia</w:t>
      </w:r>
    </w:p>
    <w:p>
      <w:pPr>
        <w:pStyle w:val="BodyText"/>
      </w:pPr>
      <w:r>
        <w:t xml:space="preserve">This Quotation Estimate is confidential and intended solely for the named recipient. Unauthorised distribution is prohibited.</w:t>
      </w:r>
    </w:p>
    <w:p>
      <w:pPr>
        <w:pStyle w:val="BodyText"/>
      </w:pPr>
      <w:r>
        <w:t xml:space="preserve">Document Reference: QTE-2025-04782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Australia Brisbane</dc:title>
  <dc:creator/>
  <dc:language>en</dc:language>
  <cp:keywords/>
  <dcterms:created xsi:type="dcterms:W3CDTF">2026-10-10T10:20:45Z</dcterms:created>
  <dcterms:modified xsi:type="dcterms:W3CDTF">2026-10-10T10:20:45Z</dcterms:modified>
</cp:coreProperties>
</file>

<file path=docProps/custom.xml><?xml version="1.0" encoding="utf-8"?>
<Properties xmlns="http://schemas.openxmlformats.org/officeDocument/2006/custom-properties" xmlns:vt="http://schemas.openxmlformats.org/officeDocument/2006/docPropsVTypes"/>
</file>