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Academic</w:t>
      </w:r>
      <w:r>
        <w:t xml:space="preserve"> </w:t>
      </w:r>
      <w:r>
        <w:t xml:space="preserve">Researcher</w:t>
      </w:r>
      <w:r>
        <w:t xml:space="preserve"> </w:t>
      </w:r>
      <w:r>
        <w:t xml:space="preserve">Services</w:t>
      </w:r>
      <w:r>
        <w:t xml:space="preserve"> </w:t>
      </w:r>
      <w:r>
        <w:t xml:space="preserve">-</w:t>
      </w:r>
      <w:r>
        <w:t xml:space="preserve"> </w:t>
      </w:r>
      <w:r>
        <w:t xml:space="preserve">Canada</w:t>
      </w:r>
      <w:r>
        <w:t xml:space="preserve"> </w:t>
      </w:r>
      <w:r>
        <w:t xml:space="preserve">Montreal</w:t>
      </w:r>
    </w:p>
    <w:bookmarkStart w:id="20" w:name="quotation-estimate"/>
    <w:p>
      <w:pPr>
        <w:pStyle w:val="Heading1"/>
      </w:pPr>
      <w:r>
        <w:t xml:space="preserve">QUOTATION ESTIMATE</w:t>
      </w:r>
    </w:p>
    <w:p>
      <w:pPr>
        <w:pStyle w:val="FirstParagraph"/>
      </w:pPr>
      <w:r>
        <w:rPr>
          <w:bCs/>
          <w:b/>
        </w:rPr>
        <w:t xml:space="preserve">Montreal Academic Research Consultancy Inc.</w:t>
      </w:r>
    </w:p>
    <w:p>
      <w:pPr>
        <w:pStyle w:val="BodyText"/>
      </w:pPr>
      <w:r>
        <w:t xml:space="preserve">1450 Rue Sainte-Catherine Ouest, Suite 3200, Montreal, Quebec, Canada H3G 1Z4</w:t>
      </w:r>
    </w:p>
    <w:p>
      <w:pPr>
        <w:pStyle w:val="BodyText"/>
      </w:pPr>
      <w:r>
        <w:t xml:space="preserve">Phone: +1 (514) 555-0192 | Email: estimates@marc-montreal.ca</w:t>
      </w:r>
    </w:p>
    <w:p>
      <w:pPr>
        <w:pStyle w:val="BodyText"/>
      </w:pPr>
      <w:r>
        <w:t xml:space="preserve">QST No: 123456789QST0001 | GST No: 123456789RT0001</w:t>
      </w:r>
    </w:p>
    <w:bookmarkEnd w:id="20"/>
    <w:p>
      <w:pPr>
        <w:pStyle w:val="BodyText"/>
      </w:pPr>
      <w:r>
        <w:rPr>
          <w:bCs/>
          <w:b/>
        </w:rPr>
        <w:t xml:space="preserve">Quotation Estimate No.:</w:t>
      </w:r>
      <w:r>
        <w:t xml:space="preserve"> </w:t>
      </w:r>
      <w:r>
        <w:t xml:space="preserve">QE-2025-04871</w:t>
      </w:r>
    </w:p>
    <w:p>
      <w:pPr>
        <w:pStyle w:val="BodyText"/>
      </w:pPr>
      <w:r>
        <w:rPr>
          <w:bCs/>
          <w:b/>
        </w:rPr>
        <w:t xml:space="preserve">Date of Issue:</w:t>
      </w:r>
      <w:r>
        <w:t xml:space="preserve"> </w:t>
      </w:r>
      <w:r>
        <w:t xml:space="preserve">June 12, 2025</w:t>
      </w:r>
    </w:p>
    <w:p>
      <w:pPr>
        <w:pStyle w:val="BodyText"/>
      </w:pPr>
      <w:r>
        <w:rPr>
          <w:bCs/>
          <w:b/>
        </w:rPr>
        <w:t xml:space="preserve">Valid Until:</w:t>
      </w:r>
      <w:r>
        <w:t xml:space="preserve"> </w:t>
      </w:r>
      <w:r>
        <w:t xml:space="preserve">July 12, 2025</w:t>
      </w:r>
    </w:p>
    <w:p>
      <w:pPr>
        <w:pStyle w:val="BodyText"/>
      </w:pPr>
      <w:r>
        <w:rPr>
          <w:bCs/>
          <w:b/>
        </w:rPr>
        <w:t xml:space="preserve">Prepared For:</w:t>
      </w:r>
    </w:p>
    <w:p>
      <w:pPr>
        <w:pStyle w:val="BodyText"/>
      </w:pPr>
      <w:r>
        <w:t xml:space="preserve">Concordia University – Department of Social Sciences</w:t>
      </w:r>
    </w:p>
    <w:p>
      <w:pPr>
        <w:pStyle w:val="BodyText"/>
      </w:pPr>
      <w:r>
        <w:t xml:space="preserve">1455 De Maisonneuve Blvd. West</w:t>
      </w:r>
    </w:p>
    <w:p>
      <w:pPr>
        <w:pStyle w:val="BodyText"/>
      </w:pPr>
      <w:r>
        <w:t xml:space="preserve">Montreal, Quebec, Canada H3G 1M8</w:t>
      </w:r>
    </w:p>
    <w:p>
      <w:pPr>
        <w:pStyle w:val="BodyText"/>
      </w:pPr>
      <w:r>
        <w:rPr>
          <w:bCs/>
          <w:b/>
        </w:rPr>
        <w:t xml:space="preserve">Attn:</w:t>
      </w:r>
      <w:r>
        <w:t xml:space="preserve"> </w:t>
      </w:r>
      <w:r>
        <w:t xml:space="preserve">Dr. Élise Tremblay, Research Director</w:t>
      </w:r>
    </w:p>
    <w:bookmarkStart w:id="21" w:name="X0c7581080508d578c26b6d8dfd726c7e3ca5cc9"/>
    <w:p>
      <w:pPr>
        <w:pStyle w:val="Heading2"/>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is issued by Montreal Academic Research Consultancy Inc. to provide a comprehensive, itemized financial projection for the engagement of a qualified</w:t>
      </w:r>
      <w:r>
        <w:t xml:space="preserve"> </w:t>
      </w:r>
      <w:r>
        <w:t xml:space="preserve">Academic Researcher</w:t>
      </w:r>
      <w:r>
        <w:t xml:space="preserve"> </w:t>
      </w:r>
      <w:r>
        <w:t xml:space="preserve">to support multi-disciplinary research initiatives within the greater</w:t>
      </w:r>
      <w:r>
        <w:t xml:space="preserve"> </w:t>
      </w:r>
      <w:r>
        <w:t xml:space="preserve">Canada Montreal</w:t>
      </w:r>
      <w:r>
        <w:t xml:space="preserve"> </w:t>
      </w:r>
      <w:r>
        <w:t xml:space="preserve">metropolitan area. The scope of work outlined herein encompasses literature review, data collection, statistical analysis, manuscript drafting, and peer-review preparation for a twelve-month research project focused on urban sustainability and public health policy in the</w:t>
      </w:r>
      <w:r>
        <w:t xml:space="preserve"> </w:t>
      </w:r>
      <w:r>
        <w:t xml:space="preserve">Canada Montreal</w:t>
      </w:r>
      <w:r>
        <w:t xml:space="preserve"> </w:t>
      </w:r>
      <w:r>
        <w:t xml:space="preserve">region.</w:t>
      </w:r>
    </w:p>
    <w:p>
      <w:pPr>
        <w:pStyle w:val="BodyText"/>
      </w:pPr>
      <w:r>
        <w:t xml:space="preserve">This</w:t>
      </w:r>
      <w:r>
        <w:t xml:space="preserve"> </w:t>
      </w:r>
      <w:r>
        <w:t xml:space="preserve">Quotation Estimate</w:t>
      </w:r>
      <w:r>
        <w:t xml:space="preserve"> </w:t>
      </w:r>
      <w:r>
        <w:t xml:space="preserve">has been prepared in accordance with the financial reporting standards applicable in the Province of Quebec and the federal regulations governing research funding in Canada. All pricing reflects current market rates for</w:t>
      </w:r>
      <w:r>
        <w:t xml:space="preserve"> </w:t>
      </w:r>
      <w:r>
        <w:t xml:space="preserve">Academic Researcher</w:t>
      </w:r>
      <w:r>
        <w:t xml:space="preserve"> </w:t>
      </w:r>
      <w:r>
        <w:t xml:space="preserve">services as of the date of issue and is subject to the terms and conditions stated below.</w:t>
      </w:r>
    </w:p>
    <w:bookmarkEnd w:id="21"/>
    <w:bookmarkStart w:id="22" w:name="itemized-services-and-cost-breakdown"/>
    <w:p>
      <w:pPr>
        <w:pStyle w:val="Heading2"/>
      </w:pPr>
      <w:r>
        <w:t xml:space="preserve">2. Itemized Services and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Academic Researcher Services</w:t>
            </w:r>
          </w:p>
        </w:tc>
        <w:tc>
          <w:tcPr/>
          <w:p>
            <w:pPr>
              <w:pStyle w:val="Compact"/>
              <w:jc w:val="left"/>
            </w:pPr>
            <w:r>
              <w:t xml:space="preserve">Duration</w:t>
            </w:r>
          </w:p>
        </w:tc>
        <w:tc>
          <w:tcPr/>
          <w:p>
            <w:pPr>
              <w:pStyle w:val="Compact"/>
              <w:jc w:val="left"/>
            </w:pPr>
            <w:r>
              <w:t xml:space="preserve">Rate (CAD)</w:t>
            </w:r>
          </w:p>
        </w:tc>
        <w:tc>
          <w:tcPr/>
          <w:p>
            <w:pPr>
              <w:pStyle w:val="Compact"/>
              <w:jc w:val="left"/>
            </w:pPr>
            <w:r>
              <w:t xml:space="preserve">Amount (CAD)</w:t>
            </w:r>
          </w:p>
        </w:tc>
        <w:tc>
          <w:tcPr/>
          <w:p>
            <w:pPr>
              <w:pStyle w:val="Compact"/>
              <w:jc w:val="left"/>
            </w:pPr>
            <w:r>
              <w:t xml:space="preserve">Notes</w:t>
            </w:r>
          </w:p>
        </w:tc>
      </w:tr>
      <w:tr>
        <w:tc>
          <w:tcPr/>
          <w:p>
            <w:pPr>
              <w:pStyle w:val="Compact"/>
              <w:jc w:val="left"/>
            </w:pPr>
            <w:r>
              <w:t xml:space="preserve">2.1</w:t>
            </w:r>
          </w:p>
        </w:tc>
        <w:tc>
          <w:tcPr/>
          <w:p>
            <w:pPr>
              <w:pStyle w:val="Compact"/>
              <w:jc w:val="left"/>
            </w:pPr>
            <w:r>
              <w:t xml:space="preserve">Engagement of a Senior</w:t>
            </w:r>
            <w:r>
              <w:t xml:space="preserve"> </w:t>
            </w:r>
            <w:r>
              <w:t xml:space="preserve">Academic Researcher</w:t>
            </w:r>
            <w:r>
              <w:t xml:space="preserve"> </w:t>
            </w:r>
            <w:r>
              <w:t xml:space="preserve">(PhD, 10+ years experience) for project design, methodology development, and supervisory oversight across all research phases in</w:t>
            </w:r>
            <w:r>
              <w:t xml:space="preserve"> </w:t>
            </w:r>
            <w:r>
              <w:t xml:space="preserve">Canada Montreal</w:t>
            </w:r>
            <w:r>
              <w:t xml:space="preserve">.</w:t>
            </w:r>
          </w:p>
        </w:tc>
        <w:tc>
          <w:tcPr/>
          <w:p>
            <w:pPr>
              <w:pStyle w:val="Compact"/>
              <w:jc w:val="left"/>
            </w:pPr>
            <w:r>
              <w:t xml:space="preserve">12 months</w:t>
            </w:r>
          </w:p>
        </w:tc>
        <w:tc>
          <w:tcPr/>
          <w:p>
            <w:pPr>
              <w:pStyle w:val="Compact"/>
              <w:jc w:val="left"/>
            </w:pPr>
            <w:r>
              <w:t xml:space="preserve">$145.00/hr</w:t>
            </w:r>
          </w:p>
        </w:tc>
        <w:tc>
          <w:tcPr/>
          <w:p>
            <w:pPr>
              <w:pStyle w:val="Compact"/>
              <w:jc w:val="left"/>
            </w:pPr>
            <w:r>
              <w:t xml:space="preserve">$61,440.00</w:t>
            </w:r>
          </w:p>
        </w:tc>
        <w:tc>
          <w:tcPr/>
          <w:p>
            <w:pPr>
              <w:pStyle w:val="Compact"/>
              <w:jc w:val="left"/>
            </w:pPr>
            <w:r>
              <w:t xml:space="preserve">32 hrs/week; includes on-site presence at Montreal offices</w:t>
            </w:r>
          </w:p>
        </w:tc>
      </w:tr>
      <w:tr>
        <w:tc>
          <w:tcPr/>
          <w:p>
            <w:pPr>
              <w:pStyle w:val="Compact"/>
              <w:jc w:val="left"/>
            </w:pPr>
            <w:r>
              <w:t xml:space="preserve">2.2</w:t>
            </w:r>
          </w:p>
        </w:tc>
        <w:tc>
          <w:tcPr/>
          <w:p>
            <w:pPr>
              <w:pStyle w:val="Compact"/>
              <w:jc w:val="left"/>
            </w:pPr>
            <w:r>
              <w:t xml:space="preserve">Comprehensive literature review and systematic meta-analysis covering peer-reviewed publications from 2010–2025 relevant to urban sustainability in the</w:t>
            </w:r>
            <w:r>
              <w:t xml:space="preserve"> </w:t>
            </w:r>
            <w:r>
              <w:t xml:space="preserve">Canada Montreal</w:t>
            </w:r>
            <w:r>
              <w:t xml:space="preserve"> </w:t>
            </w:r>
            <w:r>
              <w:t xml:space="preserve">context.</w:t>
            </w:r>
          </w:p>
        </w:tc>
        <w:tc>
          <w:tcPr/>
          <w:p>
            <w:pPr>
              <w:pStyle w:val="Compact"/>
              <w:jc w:val="left"/>
            </w:pPr>
            <w:r>
              <w:t xml:space="preserve">3 months</w:t>
            </w:r>
          </w:p>
        </w:tc>
        <w:tc>
          <w:tcPr/>
          <w:p>
            <w:pPr>
              <w:pStyle w:val="Compact"/>
              <w:jc w:val="left"/>
            </w:pPr>
            <w:r>
              <w:t xml:space="preserve">$120.00/hr</w:t>
            </w:r>
          </w:p>
        </w:tc>
        <w:tc>
          <w:tcPr/>
          <w:p>
            <w:pPr>
              <w:pStyle w:val="Compact"/>
              <w:jc w:val="left"/>
            </w:pPr>
            <w:r>
              <w:t xml:space="preserve">$28,800.00</w:t>
            </w:r>
          </w:p>
        </w:tc>
        <w:tc>
          <w:tcPr/>
          <w:p>
            <w:pPr>
              <w:pStyle w:val="Compact"/>
              <w:jc w:val="left"/>
            </w:pPr>
            <w:r>
              <w:t xml:space="preserve">Deliverable: 45-page annotated bibliography</w:t>
            </w:r>
          </w:p>
        </w:tc>
      </w:tr>
      <w:tr>
        <w:tc>
          <w:tcPr/>
          <w:p>
            <w:pPr>
              <w:pStyle w:val="Compact"/>
              <w:jc w:val="left"/>
            </w:pPr>
            <w:r>
              <w:t xml:space="preserve">2.3</w:t>
            </w:r>
          </w:p>
        </w:tc>
        <w:tc>
          <w:tcPr/>
          <w:p>
            <w:pPr>
              <w:pStyle w:val="Compact"/>
              <w:jc w:val="left"/>
            </w:pPr>
            <w:r>
              <w:t xml:space="preserve">Quantitative and qualitative data collection, including survey design, field interviews with municipal stakeholders, and secondary data acquisition from Statistics Canada and the Montreal Metropolitan Community (CMM).</w:t>
            </w:r>
          </w:p>
        </w:tc>
        <w:tc>
          <w:tcPr/>
          <w:p>
            <w:pPr>
              <w:pStyle w:val="Compact"/>
              <w:jc w:val="left"/>
            </w:pPr>
            <w:r>
              <w:t xml:space="preserve">4 months</w:t>
            </w:r>
          </w:p>
        </w:tc>
        <w:tc>
          <w:tcPr/>
          <w:p>
            <w:pPr>
              <w:pStyle w:val="Compact"/>
              <w:jc w:val="left"/>
            </w:pPr>
            <w:r>
              <w:t xml:space="preserve">$110.00/hr</w:t>
            </w:r>
          </w:p>
        </w:tc>
        <w:tc>
          <w:tcPr/>
          <w:p>
            <w:pPr>
              <w:pStyle w:val="Compact"/>
              <w:jc w:val="left"/>
            </w:pPr>
            <w:r>
              <w:t xml:space="preserve">$35,200.00</w:t>
            </w:r>
          </w:p>
        </w:tc>
        <w:tc>
          <w:tcPr/>
          <w:p>
            <w:pPr>
              <w:pStyle w:val="Compact"/>
              <w:jc w:val="left"/>
            </w:pPr>
            <w:r>
              <w:t xml:space="preserve">Travel within the</w:t>
            </w:r>
            <w:r>
              <w:t xml:space="preserve"> </w:t>
            </w:r>
            <w:r>
              <w:t xml:space="preserve">Canada Montreal</w:t>
            </w:r>
            <w:r>
              <w:t xml:space="preserve"> </w:t>
            </w:r>
            <w:r>
              <w:t xml:space="preserve">metro area included</w:t>
            </w:r>
          </w:p>
        </w:tc>
      </w:tr>
      <w:tr>
        <w:tc>
          <w:tcPr/>
          <w:p>
            <w:pPr>
              <w:pStyle w:val="Compact"/>
              <w:jc w:val="left"/>
            </w:pPr>
            <w:r>
              <w:t xml:space="preserve">2.4</w:t>
            </w:r>
          </w:p>
        </w:tc>
        <w:tc>
          <w:tcPr/>
          <w:p>
            <w:pPr>
              <w:pStyle w:val="Compact"/>
              <w:jc w:val="left"/>
            </w:pPr>
            <w:r>
              <w:t xml:space="preserve">Statistical analysis, modelling, and interpretation of collected data using SPSS, R, and GIS mapping tools specific to the</w:t>
            </w:r>
            <w:r>
              <w:t xml:space="preserve"> </w:t>
            </w:r>
            <w:r>
              <w:t xml:space="preserve">Canada Montreal</w:t>
            </w:r>
            <w:r>
              <w:t xml:space="preserve"> </w:t>
            </w:r>
            <w:r>
              <w:t xml:space="preserve">urban landscape.</w:t>
            </w:r>
          </w:p>
        </w:tc>
        <w:tc>
          <w:tcPr/>
          <w:p>
            <w:pPr>
              <w:pStyle w:val="Compact"/>
              <w:jc w:val="left"/>
            </w:pPr>
            <w:r>
              <w:t xml:space="preserve">3 months</w:t>
            </w:r>
          </w:p>
        </w:tc>
        <w:tc>
          <w:tcPr/>
          <w:p>
            <w:pPr>
              <w:pStyle w:val="Compact"/>
              <w:jc w:val="left"/>
            </w:pPr>
            <w:r>
              <w:t xml:space="preserve">$135.00/hr</w:t>
            </w:r>
          </w:p>
        </w:tc>
        <w:tc>
          <w:tcPr/>
          <w:p>
            <w:pPr>
              <w:pStyle w:val="Compact"/>
              <w:jc w:val="left"/>
            </w:pPr>
            <w:r>
              <w:t xml:space="preserve">$32,400.00</w:t>
            </w:r>
          </w:p>
        </w:tc>
        <w:tc>
          <w:tcPr/>
          <w:p>
            <w:pPr>
              <w:pStyle w:val="Compact"/>
              <w:jc w:val="left"/>
            </w:pPr>
            <w:r>
              <w:t xml:space="preserve">Includes two interim progress reports</w:t>
            </w:r>
          </w:p>
        </w:tc>
      </w:tr>
      <w:tr>
        <w:tc>
          <w:tcPr/>
          <w:p>
            <w:pPr>
              <w:pStyle w:val="Compact"/>
              <w:jc w:val="left"/>
            </w:pPr>
            <w:r>
              <w:t xml:space="preserve">2.5</w:t>
            </w:r>
          </w:p>
        </w:tc>
        <w:tc>
          <w:tcPr/>
          <w:p>
            <w:pPr>
              <w:pStyle w:val="Compact"/>
              <w:jc w:val="left"/>
            </w:pPr>
            <w:r>
              <w:t xml:space="preserve">Manuscript drafting, editing, and preparation for submission to two peer-reviewed journals indexed in Scopus and Web of Science.</w:t>
            </w:r>
          </w:p>
        </w:tc>
        <w:tc>
          <w:tcPr/>
          <w:p>
            <w:pPr>
              <w:pStyle w:val="Compact"/>
              <w:jc w:val="left"/>
            </w:pPr>
            <w:r>
              <w:t xml:space="preserve">2 months</w:t>
            </w:r>
          </w:p>
        </w:tc>
        <w:tc>
          <w:tcPr/>
          <w:p>
            <w:pPr>
              <w:pStyle w:val="Compact"/>
              <w:jc w:val="left"/>
            </w:pPr>
            <w:r>
              <w:t xml:space="preserve">$125.00/hr</w:t>
            </w:r>
          </w:p>
        </w:tc>
        <w:tc>
          <w:tcPr/>
          <w:p>
            <w:pPr>
              <w:pStyle w:val="Compact"/>
              <w:jc w:val="left"/>
            </w:pPr>
            <w:r>
              <w:t xml:space="preserve">$20,000.00</w:t>
            </w:r>
          </w:p>
        </w:tc>
        <w:tc>
          <w:tcPr/>
          <w:p>
            <w:pPr>
              <w:pStyle w:val="Compact"/>
              <w:jc w:val="left"/>
            </w:pPr>
            <w:r>
              <w:t xml:space="preserve">Up to two journal submissions included</w:t>
            </w:r>
          </w:p>
        </w:tc>
      </w:tr>
      <w:tr>
        <w:tc>
          <w:tcPr/>
          <w:p>
            <w:pPr>
              <w:pStyle w:val="Compact"/>
              <w:jc w:val="left"/>
            </w:pPr>
            <w:r>
              <w:t xml:space="preserve">2.6</w:t>
            </w:r>
          </w:p>
        </w:tc>
        <w:tc>
          <w:tcPr/>
          <w:p>
            <w:pPr>
              <w:pStyle w:val="Compact"/>
              <w:jc w:val="left"/>
            </w:pPr>
            <w:r>
              <w:t xml:space="preserve">Access to specialized databases, archival materials, and research software licenses required for the</w:t>
            </w:r>
            <w:r>
              <w:t xml:space="preserve"> </w:t>
            </w:r>
            <w:r>
              <w:t xml:space="preserve">Academic Researcher</w:t>
            </w:r>
            <w:r>
              <w:t xml:space="preserve"> </w:t>
            </w:r>
            <w:r>
              <w:t xml:space="preserve">engagement.</w:t>
            </w:r>
          </w:p>
        </w:tc>
        <w:tc>
          <w:tcPr/>
          <w:p>
            <w:pPr>
              <w:pStyle w:val="Compact"/>
              <w:jc w:val="left"/>
            </w:pPr>
            <w:r>
              <w:t xml:space="preserve">12 months</w:t>
            </w:r>
          </w:p>
        </w:tc>
        <w:tc>
          <w:tcPr/>
          <w:p>
            <w:pPr>
              <w:pStyle w:val="Compact"/>
              <w:jc w:val="left"/>
            </w:pPr>
            <w:r>
              <w:t xml:space="preserve">Flat fee</w:t>
            </w:r>
          </w:p>
        </w:tc>
        <w:tc>
          <w:tcPr/>
          <w:p>
            <w:pPr>
              <w:pStyle w:val="Compact"/>
              <w:jc w:val="left"/>
            </w:pPr>
            <w:r>
              <w:t xml:space="preserve">$4,500.00</w:t>
            </w:r>
          </w:p>
        </w:tc>
        <w:tc>
          <w:tcPr/>
          <w:p>
            <w:pPr>
              <w:pStyle w:val="Compact"/>
              <w:jc w:val="left"/>
            </w:pPr>
            <w:r>
              <w:t xml:space="preserve">Covers JSTOR, ERIC, StatCan, and GIS licensing</w:t>
            </w:r>
          </w:p>
        </w:tc>
      </w:tr>
      <w:tr>
        <w:tc>
          <w:tcPr/>
          <w:p>
            <w:pPr>
              <w:pStyle w:val="Compact"/>
              <w:jc w:val="left"/>
            </w:pPr>
            <w:r>
              <w:t xml:space="preserve">2.7</w:t>
            </w:r>
          </w:p>
        </w:tc>
        <w:tc>
          <w:tcPr/>
          <w:p>
            <w:pPr>
              <w:pStyle w:val="Compact"/>
              <w:jc w:val="left"/>
            </w:pPr>
            <w:r>
              <w:t xml:space="preserve">Project management, administrative coordination, and compliance reporting aligned with Canadian research ethics (TREB/REB) standards applicable in</w:t>
            </w:r>
            <w:r>
              <w:t xml:space="preserve"> </w:t>
            </w:r>
            <w:r>
              <w:t xml:space="preserve">Canada Montreal</w:t>
            </w:r>
            <w:r>
              <w:t xml:space="preserve">.</w:t>
            </w:r>
          </w:p>
        </w:tc>
        <w:tc>
          <w:tcPr/>
          <w:p>
            <w:pPr>
              <w:pStyle w:val="Compact"/>
              <w:jc w:val="left"/>
            </w:pPr>
            <w:r>
              <w:t xml:space="preserve">12 months</w:t>
            </w:r>
          </w:p>
        </w:tc>
        <w:tc>
          <w:tcPr/>
          <w:p>
            <w:pPr>
              <w:pStyle w:val="Compact"/>
              <w:jc w:val="left"/>
            </w:pPr>
            <w:r>
              <w:t xml:space="preserve">$95.00/hr</w:t>
            </w:r>
          </w:p>
        </w:tc>
        <w:tc>
          <w:tcPr/>
          <w:p>
            <w:pPr>
              <w:pStyle w:val="Compact"/>
              <w:jc w:val="left"/>
            </w:pPr>
            <w:r>
              <w:t xml:space="preserve">$15,840.00</w:t>
            </w:r>
          </w:p>
        </w:tc>
        <w:tc>
          <w:tcPr/>
          <w:p>
            <w:pPr>
              <w:pStyle w:val="Compact"/>
              <w:jc w:val="left"/>
            </w:pPr>
            <w:r>
              <w:t xml:space="preserve">Includes quarterly compliance audits</w:t>
            </w:r>
          </w:p>
        </w:tc>
      </w:tr>
      <w:tr>
        <w:tc>
          <w:tcPr>
            <w:gridSpan w:val="4"/>
          </w:tcPr>
          <w:p>
            <w:pPr>
              <w:pStyle w:val="Compact"/>
              <w:jc w:val="left"/>
            </w:pPr>
            <w:r>
              <w:t xml:space="preserve">Subtotal (CAD)</w:t>
            </w:r>
          </w:p>
        </w:tc>
        <w:tc>
          <w:tcPr/>
          <w:p>
            <w:pPr>
              <w:pStyle w:val="Compact"/>
              <w:jc w:val="left"/>
            </w:pPr>
            <w:r>
              <w:t xml:space="preserve">$198,180.00</w:t>
            </w:r>
          </w:p>
        </w:tc>
        <w:tc>
          <w:tcPr/>
          <w:p>
            <w:pPr>
              <w:pStyle w:val="Compact"/>
            </w:pPr>
          </w:p>
        </w:tc>
      </w:tr>
      <w:tr>
        <w:tc>
          <w:tcPr>
            <w:gridSpan w:val="4"/>
          </w:tcPr>
          <w:p>
            <w:pPr>
              <w:pStyle w:val="Compact"/>
              <w:jc w:val="left"/>
            </w:pPr>
            <w:r>
              <w:t xml:space="preserve">GST (5%)</w:t>
            </w:r>
          </w:p>
        </w:tc>
        <w:tc>
          <w:tcPr/>
          <w:p>
            <w:pPr>
              <w:pStyle w:val="Compact"/>
              <w:jc w:val="left"/>
            </w:pPr>
            <w:r>
              <w:t xml:space="preserve">$9,909.00</w:t>
            </w:r>
          </w:p>
        </w:tc>
        <w:tc>
          <w:tcPr/>
          <w:p>
            <w:pPr>
              <w:pStyle w:val="Compact"/>
            </w:pPr>
          </w:p>
        </w:tc>
      </w:tr>
      <w:tr>
        <w:tc>
          <w:tcPr>
            <w:gridSpan w:val="4"/>
          </w:tcPr>
          <w:p>
            <w:pPr>
              <w:pStyle w:val="Compact"/>
              <w:jc w:val="left"/>
            </w:pPr>
            <w:r>
              <w:t xml:space="preserve">QST (9.975%)</w:t>
            </w:r>
          </w:p>
        </w:tc>
        <w:tc>
          <w:tcPr/>
          <w:p>
            <w:pPr>
              <w:pStyle w:val="Compact"/>
              <w:jc w:val="left"/>
            </w:pPr>
            <w:r>
              <w:t xml:space="preserve">$19,768.46</w:t>
            </w:r>
          </w:p>
        </w:tc>
        <w:tc>
          <w:tcPr/>
          <w:p>
            <w:pPr>
              <w:pStyle w:val="Compact"/>
            </w:pPr>
          </w:p>
        </w:tc>
      </w:tr>
      <w:tr>
        <w:tc>
          <w:tcPr>
            <w:gridSpan w:val="4"/>
          </w:tcPr>
          <w:p>
            <w:pPr>
              <w:pStyle w:val="Compact"/>
              <w:jc w:val="left"/>
            </w:pPr>
            <w:r>
              <w:rPr>
                <w:bCs/>
                <w:b/>
              </w:rPr>
              <w:t xml:space="preserve">TOTAL ESTIMATED COST (CAD)</w:t>
            </w:r>
          </w:p>
        </w:tc>
        <w:tc>
          <w:tcPr/>
          <w:p>
            <w:pPr>
              <w:pStyle w:val="Compact"/>
              <w:jc w:val="left"/>
            </w:pPr>
            <w:r>
              <w:rPr>
                <w:bCs/>
                <w:b/>
              </w:rPr>
              <w:t xml:space="preserve">$227,857.46</w:t>
            </w:r>
          </w:p>
        </w:tc>
        <w:tc>
          <w:tcPr/>
          <w:p>
            <w:pPr>
              <w:pStyle w:val="Compact"/>
            </w:pPr>
          </w:p>
        </w:tc>
      </w:tr>
    </w:tbl>
    <w:p>
      <w:pPr>
        <w:pStyle w:val="BodyText"/>
      </w:pPr>
      <w:r>
        <w:rPr>
          <w:bCs/>
          <w:b/>
        </w:rPr>
        <w:t xml:space="preserve">Note:</w:t>
      </w:r>
      <w:r>
        <w:t xml:space="preserve"> </w:t>
      </w:r>
      <w:r>
        <w:t xml:space="preserve">This</w:t>
      </w:r>
      <w:r>
        <w:t xml:space="preserve"> </w:t>
      </w:r>
      <w:r>
        <w:t xml:space="preserve">Quotation Estimate</w:t>
      </w:r>
      <w:r>
        <w:t xml:space="preserve"> </w:t>
      </w:r>
      <w:r>
        <w:t xml:space="preserve">assumes the</w:t>
      </w:r>
      <w:r>
        <w:t xml:space="preserve"> </w:t>
      </w:r>
      <w:r>
        <w:t xml:space="preserve">Academic Researcher</w:t>
      </w:r>
      <w:r>
        <w:t xml:space="preserve"> </w:t>
      </w:r>
      <w:r>
        <w:t xml:space="preserve">will be based primarily in the</w:t>
      </w:r>
      <w:r>
        <w:t xml:space="preserve"> </w:t>
      </w:r>
      <w:r>
        <w:t xml:space="preserve">Canada Montreal</w:t>
      </w:r>
      <w:r>
        <w:t xml:space="preserve"> </w:t>
      </w:r>
      <w:r>
        <w:t xml:space="preserve">area. Should the project require travel to other Canadian provinces or international fieldwork, additional costs will be itemized in a supplementary amendment to this estimate. All rates are in Canadian Dollars (CAD) and are inclusive of standard working hours (Monday–Friday, 8:30 AM – 5:00 PM, Montreal time).</w:t>
      </w:r>
    </w:p>
    <w:bookmarkEnd w:id="22"/>
    <w:bookmarkStart w:id="23" w:name="payment-terms-and-schedule"/>
    <w:p>
      <w:pPr>
        <w:pStyle w:val="Heading2"/>
      </w:pPr>
      <w:r>
        <w:t xml:space="preserve">3. Payment Terms and Schedule</w:t>
      </w:r>
    </w:p>
    <w:p>
      <w:pPr>
        <w:pStyle w:val="FirstParagraph"/>
      </w:pPr>
      <w:r>
        <w:t xml:space="preserve">Payment for the services described in this</w:t>
      </w:r>
      <w:r>
        <w:t xml:space="preserve"> </w:t>
      </w:r>
      <w:r>
        <w:t xml:space="preserve">Quotation Estimate</w:t>
      </w:r>
      <w:r>
        <w:t xml:space="preserve"> </w:t>
      </w:r>
      <w:r>
        <w:t xml:space="preserve">shall be made in quarterly installments, due within thirty (30) calendar days of invoice issuance. The payment schedule for the</w:t>
      </w:r>
      <w:r>
        <w:t xml:space="preserve"> </w:t>
      </w:r>
      <w:r>
        <w:t xml:space="preserve">Academic Researcher</w:t>
      </w:r>
      <w:r>
        <w:t xml:space="preserve"> </w:t>
      </w:r>
      <w:r>
        <w:t xml:space="preserve">engagement is structured as follows:</w:t>
      </w:r>
    </w:p>
    <w:p>
      <w:pPr>
        <w:numPr>
          <w:ilvl w:val="0"/>
          <w:numId w:val="1001"/>
        </w:numPr>
        <w:pStyle w:val="Compact"/>
      </w:pPr>
      <w:r>
        <w:rPr>
          <w:bCs/>
          <w:b/>
        </w:rPr>
        <w:t xml:space="preserve">Quarter 1 (July – September 2025):</w:t>
      </w:r>
      <w:r>
        <w:t xml:space="preserve"> </w:t>
      </w:r>
      <w:r>
        <w:t xml:space="preserve">25% of total = $56,964.37 (due upon project commencement)</w:t>
      </w:r>
    </w:p>
    <w:p>
      <w:pPr>
        <w:numPr>
          <w:ilvl w:val="0"/>
          <w:numId w:val="1001"/>
        </w:numPr>
        <w:pStyle w:val="Compact"/>
      </w:pPr>
      <w:r>
        <w:rPr>
          <w:bCs/>
          <w:b/>
        </w:rPr>
        <w:t xml:space="preserve">Quarter 2 (October – December 2025):</w:t>
      </w:r>
      <w:r>
        <w:t xml:space="preserve"> </w:t>
      </w:r>
      <w:r>
        <w:t xml:space="preserve">25% of total = $56,964.37 (due October 1, 2025)</w:t>
      </w:r>
    </w:p>
    <w:p>
      <w:pPr>
        <w:numPr>
          <w:ilvl w:val="0"/>
          <w:numId w:val="1001"/>
        </w:numPr>
        <w:pStyle w:val="Compact"/>
      </w:pPr>
      <w:r>
        <w:rPr>
          <w:bCs/>
          <w:b/>
        </w:rPr>
        <w:t xml:space="preserve">Quarter 3 (January – March 2026):</w:t>
      </w:r>
      <w:r>
        <w:t xml:space="preserve"> </w:t>
      </w:r>
      <w:r>
        <w:t xml:space="preserve">25% of total = $56,964.37 (due January 2, 2026)</w:t>
      </w:r>
    </w:p>
    <w:p>
      <w:pPr>
        <w:numPr>
          <w:ilvl w:val="0"/>
          <w:numId w:val="1001"/>
        </w:numPr>
        <w:pStyle w:val="Compact"/>
      </w:pPr>
      <w:r>
        <w:rPr>
          <w:bCs/>
          <w:b/>
        </w:rPr>
        <w:t xml:space="preserve">Quarter 4 (April – June 2026):</w:t>
      </w:r>
      <w:r>
        <w:t xml:space="preserve"> </w:t>
      </w:r>
      <w:r>
        <w:t xml:space="preserve">25% of total = $56,964.35 (due April 1, 2026)</w:t>
      </w:r>
    </w:p>
    <w:p>
      <w:pPr>
        <w:pStyle w:val="FirstParagraph"/>
      </w:pPr>
      <w:r>
        <w:t xml:space="preserve">Payments shall be remitted via electronic funds transfer (EFT) to the account designated by Montreal Academic Research Consultancy Inc. Late payments shall incur interest at the rate of 1.5% per month, in accordance with the</w:t>
      </w:r>
      <w:r>
        <w:t xml:space="preserve"> </w:t>
      </w:r>
      <w:r>
        <w:rPr>
          <w:iCs/>
          <w:i/>
        </w:rPr>
        <w:t xml:space="preserve">Interest Act</w:t>
      </w:r>
      <w:r>
        <w:t xml:space="preserve"> </w:t>
      </w:r>
      <w:r>
        <w:t xml:space="preserve">of Canada and applicable Quebec provincial regulations.</w:t>
      </w:r>
    </w:p>
    <w:bookmarkEnd w:id="23"/>
    <w:bookmarkStart w:id="24" w:name="terms-and-conditions"/>
    <w:p>
      <w:pPr>
        <w:pStyle w:val="Heading2"/>
      </w:pPr>
      <w:r>
        <w:t xml:space="preserve">4. Terms and Conditions</w:t>
      </w:r>
    </w:p>
    <w:p>
      <w:pPr>
        <w:numPr>
          <w:ilvl w:val="0"/>
          <w:numId w:val="1002"/>
        </w:numPr>
        <w:pStyle w:val="Compact"/>
      </w:pPr>
      <w:r>
        <w:t xml:space="preserve">This</w:t>
      </w:r>
      <w:r>
        <w:t xml:space="preserve"> </w:t>
      </w:r>
      <w:r>
        <w:t xml:space="preserve">Quotation Estimate</w:t>
      </w:r>
      <w:r>
        <w:t xml:space="preserve"> </w:t>
      </w:r>
      <w:r>
        <w:t xml:space="preserve">is valid for thirty (30) days from the date of issue. After the expiry date, all rates and availability of the</w:t>
      </w:r>
      <w:r>
        <w:t xml:space="preserve"> </w:t>
      </w:r>
      <w:r>
        <w:t xml:space="preserve">Academic Researcher</w:t>
      </w:r>
      <w:r>
        <w:t xml:space="preserve"> </w:t>
      </w:r>
      <w:r>
        <w:t xml:space="preserve">are subject to re-evaluation.</w:t>
      </w:r>
    </w:p>
    <w:p>
      <w:pPr>
        <w:numPr>
          <w:ilvl w:val="0"/>
          <w:numId w:val="1002"/>
        </w:numPr>
        <w:pStyle w:val="Compact"/>
      </w:pPr>
      <w:r>
        <w:t xml:space="preserve">The</w:t>
      </w:r>
      <w:r>
        <w:t xml:space="preserve"> </w:t>
      </w:r>
      <w:r>
        <w:t xml:space="preserve">Academic Researcher</w:t>
      </w:r>
      <w:r>
        <w:t xml:space="preserve"> </w:t>
      </w:r>
      <w:r>
        <w:t xml:space="preserve">engaged under this estimate shall adhere to all ethical guidelines set forth by the Tri-Council Policy Statement (TCPS 2) and the specific Research Ethics Board (REB) of the commissioning institution in</w:t>
      </w:r>
      <w:r>
        <w:t xml:space="preserve"> </w:t>
      </w:r>
      <w:r>
        <w:t xml:space="preserve">Canada Montreal</w:t>
      </w:r>
      <w:r>
        <w:t xml:space="preserve">.</w:t>
      </w:r>
    </w:p>
    <w:p>
      <w:pPr>
        <w:numPr>
          <w:ilvl w:val="0"/>
          <w:numId w:val="1002"/>
        </w:numPr>
        <w:pStyle w:val="Compact"/>
      </w:pPr>
      <w:r>
        <w:t xml:space="preserve">All intellectual property, data, and publications generated during the course of this engagement shall be jointly owned by the commissioning institution and the</w:t>
      </w:r>
      <w:r>
        <w:t xml:space="preserve"> </w:t>
      </w:r>
      <w:r>
        <w:t xml:space="preserve">Academic Researcher</w:t>
      </w:r>
      <w:r>
        <w:t xml:space="preserve">, as stipulated in a separate Intellectual Property Agreement to be executed prior to project commencement.</w:t>
      </w:r>
    </w:p>
    <w:p>
      <w:pPr>
        <w:numPr>
          <w:ilvl w:val="0"/>
          <w:numId w:val="1002"/>
        </w:numPr>
        <w:pStyle w:val="Compact"/>
      </w:pPr>
      <w:r>
        <w:t xml:space="preserve">Any changes to the scope of work, duration, or deliverables must be documented in a written Change Order signed by both parties. This</w:t>
      </w:r>
      <w:r>
        <w:t xml:space="preserve"> </w:t>
      </w:r>
      <w:r>
        <w:t xml:space="preserve">Quotation Estimate</w:t>
      </w:r>
      <w:r>
        <w:t xml:space="preserve"> </w:t>
      </w:r>
      <w:r>
        <w:t xml:space="preserve">shall be amended accordingly, and any resulting cost adjustments will be communicated within five (5) business days.</w:t>
      </w:r>
    </w:p>
    <w:p>
      <w:pPr>
        <w:numPr>
          <w:ilvl w:val="0"/>
          <w:numId w:val="1002"/>
        </w:numPr>
        <w:pStyle w:val="Compact"/>
      </w:pPr>
      <w:r>
        <w:t xml:space="preserve">Confidentiality: All data, preliminary findings, and unpublished materials related to this</w:t>
      </w:r>
      <w:r>
        <w:t xml:space="preserve"> </w:t>
      </w:r>
      <w:r>
        <w:t xml:space="preserve">Academic Researcher</w:t>
      </w:r>
      <w:r>
        <w:t xml:space="preserve"> </w:t>
      </w:r>
      <w:r>
        <w:t xml:space="preserve">project in</w:t>
      </w:r>
      <w:r>
        <w:t xml:space="preserve"> </w:t>
      </w:r>
      <w:r>
        <w:t xml:space="preserve">Canada Montreal</w:t>
      </w:r>
      <w:r>
        <w:t xml:space="preserve"> </w:t>
      </w:r>
      <w:r>
        <w:t xml:space="preserve">shall be treated as strictly confidential and shall not be disclosed to third parties without written consent.</w:t>
      </w:r>
    </w:p>
    <w:p>
      <w:pPr>
        <w:numPr>
          <w:ilvl w:val="0"/>
          <w:numId w:val="1002"/>
        </w:numPr>
        <w:pStyle w:val="Compact"/>
      </w:pPr>
      <w:r>
        <w:t xml:space="preserve">Termination: Either party may terminate this engagement with sixty (60) days written notice. In the event of early termination, the commissioning institution shall be liable for all services rendered up to the termination date, as reflected in a final reconciliation of this</w:t>
      </w:r>
      <w:r>
        <w:t xml:space="preserve"> </w:t>
      </w:r>
      <w:r>
        <w:t xml:space="preserve">Quotation Estimate</w:t>
      </w:r>
      <w:r>
        <w:t xml:space="preserve">.</w:t>
      </w:r>
    </w:p>
    <w:p>
      <w:pPr>
        <w:numPr>
          <w:ilvl w:val="0"/>
          <w:numId w:val="1002"/>
        </w:numPr>
        <w:pStyle w:val="Compact"/>
      </w:pPr>
      <w:r>
        <w:t xml:space="preserve">Governing Law: This</w:t>
      </w:r>
      <w:r>
        <w:t xml:space="preserve"> </w:t>
      </w:r>
      <w:r>
        <w:t xml:space="preserve">Quotation Estimate</w:t>
      </w:r>
      <w:r>
        <w:t xml:space="preserve"> </w:t>
      </w:r>
      <w:r>
        <w:t xml:space="preserve">and any resulting contract shall be governed by and interpreted in accordance with the laws of the Province of Quebec and the federal laws of Canada applicable therein.</w:t>
      </w:r>
    </w:p>
    <w:bookmarkEnd w:id="24"/>
    <w:bookmarkStart w:id="25" w:name="acceptance-and-authorization"/>
    <w:p>
      <w:pPr>
        <w:pStyle w:val="Heading2"/>
      </w:pPr>
      <w:r>
        <w:t xml:space="preserve">5. Acceptance and Authorization</w:t>
      </w:r>
    </w:p>
    <w:p>
      <w:pPr>
        <w:pStyle w:val="FirstParagraph"/>
      </w:pPr>
      <w:r>
        <w:t xml:space="preserve">By signing below, the commissioning institution acknowledges and accepts the terms, conditions, and financial projections set forth in this</w:t>
      </w:r>
      <w:r>
        <w:t xml:space="preserve"> </w:t>
      </w:r>
      <w:r>
        <w:t xml:space="preserve">Quotation Estimate</w:t>
      </w:r>
      <w:r>
        <w:t xml:space="preserve"> </w:t>
      </w:r>
      <w:r>
        <w:t xml:space="preserve">for the engagement of the</w:t>
      </w:r>
      <w:r>
        <w:t xml:space="preserve"> </w:t>
      </w:r>
      <w:r>
        <w:t xml:space="preserve">Academic Researcher</w:t>
      </w:r>
      <w:r>
        <w:t xml:space="preserve"> </w:t>
      </w:r>
      <w:r>
        <w:t xml:space="preserve">services described herein, to be delivered in the</w:t>
      </w:r>
      <w:r>
        <w:t xml:space="preserve"> </w:t>
      </w:r>
      <w:r>
        <w:t xml:space="preserve">Canada Montreal</w:t>
      </w:r>
      <w:r>
        <w:t xml:space="preserve"> </w:t>
      </w:r>
      <w:r>
        <w:t xml:space="preserve">region.</w:t>
      </w:r>
    </w:p>
    <w:p>
      <w:pPr>
        <w:pStyle w:val="BodyText"/>
      </w:pPr>
      <w:r>
        <w:rPr>
          <w:bCs/>
          <w:b/>
        </w:rPr>
        <w:t xml:space="preserve">For Montreal Academic Research Consultancy Inc.:</w:t>
      </w:r>
    </w:p>
    <w:p>
      <w:pPr>
        <w:pStyle w:val="BodyText"/>
      </w:pPr>
      <w:r>
        <w:t xml:space="preserve">Signature: ___________________________</w:t>
      </w:r>
    </w:p>
    <w:p>
      <w:pPr>
        <w:pStyle w:val="BodyText"/>
      </w:pPr>
      <w:r>
        <w:t xml:space="preserve">Name: Dr. Marc-André Gagnon</w:t>
      </w:r>
    </w:p>
    <w:p>
      <w:pPr>
        <w:pStyle w:val="BodyText"/>
      </w:pPr>
      <w:r>
        <w:t xml:space="preserve">Title: Managing Director</w:t>
      </w:r>
    </w:p>
    <w:p>
      <w:pPr>
        <w:pStyle w:val="BodyText"/>
      </w:pPr>
      <w:r>
        <w:t xml:space="preserve">Date: ___________________________</w:t>
      </w:r>
    </w:p>
    <w:p>
      <w:pPr>
        <w:pStyle w:val="BodyText"/>
      </w:pPr>
      <w:r>
        <w:rPr>
          <w:bCs/>
          <w:b/>
        </w:rPr>
        <w:t xml:space="preserve">For the Commissioning Institution:</w:t>
      </w:r>
    </w:p>
    <w:p>
      <w:pPr>
        <w:pStyle w:val="BodyText"/>
      </w:pPr>
      <w:r>
        <w:t xml:space="preserve">Signature: ___________________________</w:t>
      </w:r>
    </w:p>
    <w:p>
      <w:pPr>
        <w:pStyle w:val="BodyText"/>
      </w:pPr>
      <w:r>
        <w:t xml:space="preserve">Name: Dr. Élise Tremblay</w:t>
      </w:r>
    </w:p>
    <w:p>
      <w:pPr>
        <w:pStyle w:val="BodyText"/>
      </w:pPr>
      <w:r>
        <w:t xml:space="preserve">Title: Research Director, Concordia University</w:t>
      </w:r>
    </w:p>
    <w:p>
      <w:pPr>
        <w:pStyle w:val="BodyText"/>
      </w:pPr>
      <w:r>
        <w:t xml:space="preserve">Date: ___________________________</w:t>
      </w:r>
    </w:p>
    <w:p>
      <w:pPr>
        <w:pStyle w:val="BodyText"/>
      </w:pPr>
      <w:r>
        <w:t xml:space="preserve">Montreal Academic Research Consultancy Inc. | 1450 Rue Sainte-Catherine Ouest, Suite 3200, Montreal, Quebec, Canada H3G 1Z4</w:t>
      </w:r>
    </w:p>
    <w:p>
      <w:pPr>
        <w:pStyle w:val="BodyText"/>
      </w:pPr>
      <w:r>
        <w:t xml:space="preserve">This Quotation Estimate document QE-2025-04871 is the property of Montreal Academic Research Consultancy Inc. and is intended solely for the use of the named recipient. Unauthorized reproduction or distribution is prohibited.</w:t>
      </w:r>
    </w:p>
    <w:p>
      <w:pPr>
        <w:pStyle w:val="BodyText"/>
      </w:pPr>
      <w:r>
        <w:t xml:space="preserve">Page 1 of 1 | Generated: June 12, 2025</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Academic Researcher Services - Canada Montreal</dc:title>
  <dc:creator/>
  <dc:language>en</dc:language>
  <cp:keywords/>
  <dcterms:created xsi:type="dcterms:W3CDTF">2026-10-10T06:28:44Z</dcterms:created>
  <dcterms:modified xsi:type="dcterms:W3CDTF">2026-10-10T06:28:44Z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