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quotation-estimate"/>
    <w:p>
      <w:pPr>
        <w:pStyle w:val="Heading1"/>
      </w:pPr>
      <w:r>
        <w:t xml:space="preserve">QUOTATION ESTIMATE</w:t>
      </w:r>
    </w:p>
    <w:bookmarkStart w:id="20" w:name="X4853abd9369a8d7e50ca53678daf9ed56899b58"/>
    <w:p>
      <w:pPr>
        <w:pStyle w:val="Heading2"/>
      </w:pPr>
      <w:r>
        <w:t xml:space="preserve">Academic Researcher Professional Services</w:t>
      </w:r>
    </w:p>
    <w:p>
      <w:pPr>
        <w:pStyle w:val="FirstParagraph"/>
      </w:pPr>
      <w:r>
        <w:rPr>
          <w:bCs/>
          <w:b/>
        </w:rPr>
        <w:t xml:space="preserve">Ethiopia Addis Ababa</w:t>
      </w:r>
      <w:r>
        <w:t xml:space="preserve"> </w:t>
      </w:r>
      <w:r>
        <w:t xml:space="preserve">| Bole Road, Addis Ababa, Ethiopia</w:t>
      </w:r>
    </w:p>
    <w:p>
      <w:pPr>
        <w:pStyle w:val="BodyText"/>
      </w:pPr>
      <w:r>
        <w:t xml:space="preserve">Tel: +251-11-551-2345 | Email: research@academiceth.io | TIN: ET-004521876</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p>
        </w:tc>
        <w:tc>
          <w:tcPr/>
          <w:p>
            <w:pPr>
              <w:pStyle w:val="Compact"/>
              <w:jc w:val="left"/>
            </w:pPr>
            <w:r>
              <w:t xml:space="preserve">QA-2025-0487</w:t>
            </w:r>
          </w:p>
        </w:tc>
      </w:tr>
      <w:tr>
        <w:tc>
          <w:tcPr/>
          <w:p>
            <w:pPr>
              <w:pStyle w:val="Compact"/>
              <w:jc w:val="left"/>
            </w:pPr>
            <w:r>
              <w:rPr>
                <w:bCs/>
                <w:b/>
              </w:rPr>
              <w:t xml:space="preserve">Date of Issue:</w:t>
            </w:r>
          </w:p>
        </w:tc>
        <w:tc>
          <w:tcPr/>
          <w:p>
            <w:pPr>
              <w:pStyle w:val="Compact"/>
              <w:jc w:val="left"/>
            </w:pPr>
            <w:r>
              <w:t xml:space="preserve">15 June 2025</w:t>
            </w:r>
          </w:p>
        </w:tc>
      </w:tr>
      <w:tr>
        <w:tc>
          <w:tcPr/>
          <w:p>
            <w:pPr>
              <w:pStyle w:val="Compact"/>
              <w:jc w:val="left"/>
            </w:pPr>
            <w:r>
              <w:rPr>
                <w:bCs/>
                <w:b/>
              </w:rPr>
              <w:t xml:space="preserve">Validity Period:</w:t>
            </w:r>
          </w:p>
        </w:tc>
        <w:tc>
          <w:tcPr/>
          <w:p>
            <w:pPr>
              <w:pStyle w:val="Compact"/>
              <w:jc w:val="left"/>
            </w:pPr>
            <w:r>
              <w:t xml:space="preserve">30 days from date of issue</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Prepared For:</w:t>
            </w:r>
          </w:p>
        </w:tc>
        <w:tc>
          <w:tcPr/>
          <w:p>
            <w:pPr>
              <w:pStyle w:val="Compact"/>
              <w:jc w:val="left"/>
            </w:pPr>
            <w:r>
              <w:t xml:space="preserve">Ministry of Education, Federal Democratic Republic of Ethiopia</w:t>
            </w:r>
          </w:p>
        </w:tc>
      </w:tr>
      <w:tr>
        <w:tc>
          <w:tcPr/>
          <w:p>
            <w:pPr>
              <w:pStyle w:val="Compact"/>
              <w:jc w:val="left"/>
            </w:pPr>
            <w:r>
              <w:rPr>
                <w:bCs/>
                <w:b/>
              </w:rPr>
              <w:t xml:space="preserve">Address:</w:t>
            </w:r>
          </w:p>
        </w:tc>
        <w:tc>
          <w:tcPr/>
          <w:p>
            <w:pPr>
              <w:pStyle w:val="Compact"/>
              <w:jc w:val="left"/>
            </w:pPr>
            <w:r>
              <w:t xml:space="preserve">Arat Kilo, Addis Ababa, Ethiopia</w:t>
            </w:r>
          </w:p>
        </w:tc>
      </w:tr>
      <w:tr>
        <w:tc>
          <w:tcPr/>
          <w:p>
            <w:pPr>
              <w:pStyle w:val="Compact"/>
              <w:jc w:val="left"/>
            </w:pPr>
            <w:r>
              <w:rPr>
                <w:bCs/>
                <w:b/>
              </w:rPr>
              <w:t xml:space="preserve">Reference:</w:t>
            </w:r>
          </w:p>
        </w:tc>
        <w:tc>
          <w:tcPr/>
          <w:p>
            <w:pPr>
              <w:pStyle w:val="Compact"/>
              <w:jc w:val="left"/>
            </w:pPr>
            <w:r>
              <w:t xml:space="preserve">MOE/RES/2025/0092</w:t>
            </w:r>
          </w:p>
        </w:tc>
      </w:tr>
    </w:tbl>
    <w:p>
      <w:pPr>
        <w:pStyle w:val="BodyText"/>
      </w:pPr>
      <w:r>
        <w:t xml:space="preserve">1. Introduction and Scope of Work</w:t>
      </w:r>
    </w:p>
    <w:p>
      <w:pPr>
        <w:pStyle w:val="BodyText"/>
      </w:pPr>
      <w:r>
        <w:t xml:space="preserve">This</w:t>
      </w:r>
      <w:r>
        <w:t xml:space="preserve"> </w:t>
      </w:r>
      <w:r>
        <w:t xml:space="preserve">Quotation Estimate</w:t>
      </w:r>
      <w:r>
        <w:t xml:space="preserve"> </w:t>
      </w:r>
      <w:r>
        <w:t xml:space="preserve">is formally submitted by our firm to provide comprehensive</w:t>
      </w:r>
      <w:r>
        <w:t xml:space="preserve"> </w:t>
      </w:r>
      <w:r>
        <w:t xml:space="preserve">Academic Researcher</w:t>
      </w:r>
      <w:r>
        <w:t xml:space="preserve"> </w:t>
      </w:r>
      <w:r>
        <w:t xml:space="preserve">professional services within the</w:t>
      </w:r>
      <w:r>
        <w:t xml:space="preserve"> </w:t>
      </w:r>
      <w:r>
        <w:t xml:space="preserve">Ethiopia Addis Ababa</w:t>
      </w:r>
      <w:r>
        <w:t xml:space="preserve"> </w:t>
      </w:r>
      <w:r>
        <w:t xml:space="preserve">metropolitan area and its surrounding regions. The scope of work encompasses the full lifecycle of academic research engagement, including literature review, field data collection, statistical analysis, manuscript preparation, and peer-review support. All services described herein are tailored to meet the standards established by the Ethiopian Ministry of Education, the Ethiopian Science and Technology Commission, and the international academic publishing community.</w:t>
      </w:r>
    </w:p>
    <w:p>
      <w:pPr>
        <w:pStyle w:val="BodyText"/>
      </w:pPr>
      <w:r>
        <w:t xml:space="preserve">The</w:t>
      </w:r>
      <w:r>
        <w:t xml:space="preserve"> </w:t>
      </w:r>
      <w:r>
        <w:t xml:space="preserve">Academic Researcher</w:t>
      </w:r>
      <w:r>
        <w:t xml:space="preserve"> </w:t>
      </w:r>
      <w:r>
        <w:t xml:space="preserve">engagement proposed in this quotation is designed to support institutional research programs, doctoral and master's thesis supervision, grant-funded research projects, and policy-oriented studies relevant to the socio-economic development priorities of Ethiopia. The work will be conducted primarily in Addis Ababa, with potential fieldwork extensions to regional capitals as specified in the project terms of reference.</w:t>
      </w:r>
    </w:p>
    <w:p>
      <w:pPr>
        <w:pStyle w:val="BodyText"/>
      </w:pPr>
      <w:r>
        <w:t xml:space="preserve">2. Itemized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Academic Researcher Service</w:t>
            </w:r>
          </w:p>
        </w:tc>
        <w:tc>
          <w:tcPr/>
          <w:p>
            <w:pPr>
              <w:pStyle w:val="Compact"/>
              <w:jc w:val="left"/>
            </w:pPr>
            <w:r>
              <w:t xml:space="preserve">Duration</w:t>
            </w:r>
          </w:p>
        </w:tc>
        <w:tc>
          <w:tcPr/>
          <w:p>
            <w:pPr>
              <w:pStyle w:val="Compact"/>
              <w:jc w:val="left"/>
            </w:pPr>
            <w:r>
              <w:t xml:space="preserve">Unit Rate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Senior Academic Researcher – Literature Review &amp; Theoretical Framework Development (PhD-level, 15+ years experience in Ethiopian social sciences)</w:t>
            </w:r>
          </w:p>
        </w:tc>
        <w:tc>
          <w:tcPr/>
          <w:p>
            <w:pPr>
              <w:pStyle w:val="Compact"/>
              <w:jc w:val="left"/>
            </w:pPr>
            <w:r>
              <w:t xml:space="preserve">6 weeks</w:t>
            </w:r>
          </w:p>
        </w:tc>
        <w:tc>
          <w:tcPr/>
          <w:p>
            <w:pPr>
              <w:pStyle w:val="Compact"/>
              <w:jc w:val="left"/>
            </w:pPr>
            <w:r>
              <w:t xml:space="preserve">45,000 / week</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Academic Researcher – Field Data Collection &amp; Survey Administration in Addis Ababa and Oromia Region (team of 4 researchers)</w:t>
            </w:r>
          </w:p>
        </w:tc>
        <w:tc>
          <w:tcPr/>
          <w:p>
            <w:pPr>
              <w:pStyle w:val="Compact"/>
              <w:jc w:val="left"/>
            </w:pPr>
            <w:r>
              <w:t xml:space="preserve">8 weeks</w:t>
            </w:r>
          </w:p>
        </w:tc>
        <w:tc>
          <w:tcPr/>
          <w:p>
            <w:pPr>
              <w:pStyle w:val="Compact"/>
              <w:jc w:val="left"/>
            </w:pPr>
            <w:r>
              <w:t xml:space="preserve">120,000 / week</w:t>
            </w:r>
          </w:p>
        </w:tc>
        <w:tc>
          <w:tcPr/>
          <w:p>
            <w:pPr>
              <w:pStyle w:val="Compact"/>
              <w:jc w:val="left"/>
            </w:pPr>
            <w:r>
              <w:t xml:space="preserve">960,000</w:t>
            </w:r>
          </w:p>
        </w:tc>
      </w:tr>
      <w:tr>
        <w:tc>
          <w:tcPr/>
          <w:p>
            <w:pPr>
              <w:pStyle w:val="Compact"/>
              <w:jc w:val="left"/>
            </w:pPr>
            <w:r>
              <w:t xml:space="preserve">3</w:t>
            </w:r>
          </w:p>
        </w:tc>
        <w:tc>
          <w:tcPr/>
          <w:p>
            <w:pPr>
              <w:pStyle w:val="Compact"/>
              <w:jc w:val="left"/>
            </w:pPr>
            <w:r>
              <w:t xml:space="preserve">Academic Researcher – Quantitative &amp; Qualitative Data Analysis (SPSS, NVivo, Stata)</w:t>
            </w:r>
          </w:p>
        </w:tc>
        <w:tc>
          <w:tcPr/>
          <w:p>
            <w:pPr>
              <w:pStyle w:val="Compact"/>
              <w:jc w:val="left"/>
            </w:pPr>
            <w:r>
              <w:t xml:space="preserve">5 weeks</w:t>
            </w:r>
          </w:p>
        </w:tc>
        <w:tc>
          <w:tcPr/>
          <w:p>
            <w:pPr>
              <w:pStyle w:val="Compact"/>
              <w:jc w:val="left"/>
            </w:pPr>
            <w:r>
              <w:t xml:space="preserve">55,000 / week</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Academic Researcher – Manuscript Drafting, Editing &amp; Journal Submission Support (targeting Q1/Q2 indexed journals)</w:t>
            </w:r>
          </w:p>
        </w:tc>
        <w:tc>
          <w:tcPr/>
          <w:p>
            <w:pPr>
              <w:pStyle w:val="Compact"/>
              <w:jc w:val="left"/>
            </w:pPr>
            <w:r>
              <w:t xml:space="preserve">4 weeks</w:t>
            </w:r>
          </w:p>
        </w:tc>
        <w:tc>
          <w:tcPr/>
          <w:p>
            <w:pPr>
              <w:pStyle w:val="Compact"/>
              <w:jc w:val="left"/>
            </w:pPr>
            <w:r>
              <w:t xml:space="preserve">50,000 / week</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Academic Researcher – Peer Review &amp; Methodological Consultation for 3 doctoral candidates at Addis Ababa University</w:t>
            </w:r>
          </w:p>
        </w:tc>
        <w:tc>
          <w:tcPr/>
          <w:p>
            <w:pPr>
              <w:pStyle w:val="Compact"/>
              <w:jc w:val="left"/>
            </w:pPr>
            <w:r>
              <w:t xml:space="preserve">10 weeks</w:t>
            </w:r>
          </w:p>
        </w:tc>
        <w:tc>
          <w:tcPr/>
          <w:p>
            <w:pPr>
              <w:pStyle w:val="Compact"/>
              <w:jc w:val="left"/>
            </w:pPr>
            <w:r>
              <w:t xml:space="preserve">35,000 / week</w:t>
            </w:r>
          </w:p>
        </w:tc>
        <w:tc>
          <w:tcPr/>
          <w:p>
            <w:pPr>
              <w:pStyle w:val="Compact"/>
              <w:jc w:val="left"/>
            </w:pPr>
            <w:r>
              <w:t xml:space="preserve">350,000</w:t>
            </w:r>
          </w:p>
        </w:tc>
      </w:tr>
      <w:tr>
        <w:tc>
          <w:tcPr/>
          <w:p>
            <w:pPr>
              <w:pStyle w:val="Compact"/>
              <w:jc w:val="left"/>
            </w:pPr>
            <w:r>
              <w:t xml:space="preserve">6</w:t>
            </w:r>
          </w:p>
        </w:tc>
        <w:tc>
          <w:tcPr/>
          <w:p>
            <w:pPr>
              <w:pStyle w:val="Compact"/>
              <w:jc w:val="left"/>
            </w:pPr>
            <w:r>
              <w:t xml:space="preserve">Project Coordination, Reporting &amp; Administrative Oversight (Addis Ababa office-based)</w:t>
            </w:r>
          </w:p>
        </w:tc>
        <w:tc>
          <w:tcPr/>
          <w:p>
            <w:pPr>
              <w:pStyle w:val="Compact"/>
              <w:jc w:val="left"/>
            </w:pPr>
            <w:r>
              <w:t xml:space="preserve">33 weeks</w:t>
            </w:r>
          </w:p>
        </w:tc>
        <w:tc>
          <w:tcPr/>
          <w:p>
            <w:pPr>
              <w:pStyle w:val="Compact"/>
              <w:jc w:val="left"/>
            </w:pPr>
            <w:r>
              <w:t xml:space="preserve">25,000 / week</w:t>
            </w:r>
          </w:p>
        </w:tc>
        <w:tc>
          <w:tcPr/>
          <w:p>
            <w:pPr>
              <w:pStyle w:val="Compact"/>
              <w:jc w:val="left"/>
            </w:pPr>
            <w:r>
              <w:t xml:space="preserve">825,000</w:t>
            </w:r>
          </w:p>
        </w:tc>
      </w:tr>
      <w:tr>
        <w:tc>
          <w:tcPr/>
          <w:p>
            <w:pPr>
              <w:pStyle w:val="Compact"/>
              <w:jc w:val="left"/>
            </w:pPr>
            <w:r>
              <w:t xml:space="preserve">7</w:t>
            </w:r>
          </w:p>
        </w:tc>
        <w:tc>
          <w:tcPr/>
          <w:p>
            <w:pPr>
              <w:pStyle w:val="Compact"/>
              <w:jc w:val="left"/>
            </w:pPr>
            <w:r>
              <w:t xml:space="preserve">Travel, Accommodation &amp; Per Diem for Fieldwork in Ethiopia (Addis Ababa to regional sites)</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Software Licenses, Data Storage &amp; Printing/Binding of Research Outputs</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95,000</w:t>
            </w:r>
          </w:p>
        </w:tc>
      </w:tr>
      <w:tr>
        <w:tc>
          <w:tcPr>
            <w:gridSpan w:val="4"/>
          </w:tcPr>
          <w:p>
            <w:pPr>
              <w:pStyle w:val="Compact"/>
              <w:jc w:val="left"/>
            </w:pPr>
            <w:r>
              <w:t xml:space="preserve">Subtotal</w:t>
            </w:r>
          </w:p>
        </w:tc>
        <w:tc>
          <w:tcPr/>
          <w:p>
            <w:pPr>
              <w:pStyle w:val="Compact"/>
              <w:jc w:val="left"/>
            </w:pPr>
            <w:r>
              <w:t xml:space="preserve">3,155,000</w:t>
            </w:r>
          </w:p>
        </w:tc>
      </w:tr>
      <w:tr>
        <w:tc>
          <w:tcPr>
            <w:gridSpan w:val="4"/>
          </w:tcPr>
          <w:p>
            <w:pPr>
              <w:pStyle w:val="Compact"/>
              <w:jc w:val="left"/>
            </w:pPr>
            <w:r>
              <w:t xml:space="preserve">VAT (15% – Ethiopian Tax Authority compliant)</w:t>
            </w:r>
          </w:p>
        </w:tc>
        <w:tc>
          <w:tcPr/>
          <w:p>
            <w:pPr>
              <w:pStyle w:val="Compact"/>
              <w:jc w:val="left"/>
            </w:pPr>
            <w:r>
              <w:t xml:space="preserve">473,250</w:t>
            </w:r>
          </w:p>
        </w:tc>
      </w:tr>
      <w:tr>
        <w:tc>
          <w:tcPr>
            <w:gridSpan w:val="4"/>
          </w:tcPr>
          <w:p>
            <w:pPr>
              <w:pStyle w:val="Compact"/>
              <w:jc w:val="left"/>
            </w:pPr>
            <w:r>
              <w:rPr>
                <w:bCs/>
                <w:b/>
              </w:rPr>
              <w:t xml:space="preserve">GRAND TOTAL (ETB)</w:t>
            </w:r>
          </w:p>
        </w:tc>
        <w:tc>
          <w:tcPr/>
          <w:p>
            <w:pPr>
              <w:pStyle w:val="Compact"/>
              <w:jc w:val="left"/>
            </w:pPr>
            <w:r>
              <w:rPr>
                <w:bCs/>
                <w:b/>
              </w:rPr>
              <w:t xml:space="preserve">3,628,250</w:t>
            </w:r>
          </w:p>
        </w:tc>
      </w:tr>
    </w:tbl>
    <w:p>
      <w:pPr>
        <w:pStyle w:val="BodyText"/>
      </w:pPr>
      <w:r>
        <w:rPr>
          <w:bCs/>
          <w:b/>
        </w:rPr>
        <w:t xml:space="preserve">Note:</w:t>
      </w:r>
      <w:r>
        <w:t xml:space="preserve"> </w:t>
      </w:r>
      <w:r>
        <w:t xml:space="preserve">All monetary values in this Quotation Estimate are denominated in Ethiopian Birr (ETB) at the prevailing National Bank of Ethiopia exchange rate as of the date of issue. Rates are subject to adjustment should the Birr fluctuate by more than 5% prior to contract execution.</w:t>
      </w:r>
    </w:p>
    <w:p>
      <w:pPr>
        <w:pStyle w:val="BodyText"/>
      </w:pPr>
      <w:r>
        <w:t xml:space="preserve">3. Terms and Conditions</w:t>
      </w:r>
    </w:p>
    <w:p>
      <w:pPr>
        <w:numPr>
          <w:ilvl w:val="0"/>
          <w:numId w:val="1001"/>
        </w:numPr>
        <w:pStyle w:val="Compact"/>
      </w:pPr>
      <w:r>
        <w:rPr>
          <w:bCs/>
          <w:b/>
        </w:rPr>
        <w:t xml:space="preserve">Validity:</w:t>
      </w:r>
      <w:r>
        <w:t xml:space="preserve"> </w:t>
      </w:r>
      <w:r>
        <w:t xml:space="preserve">This Quotation Estimate shall remain valid for thirty (30) calendar days from the date of issue. Beyond this period, all rates and availability of the Academic Researcher team must be reconfirmed in writing.</w:t>
      </w:r>
    </w:p>
    <w:p>
      <w:pPr>
        <w:numPr>
          <w:ilvl w:val="0"/>
          <w:numId w:val="1001"/>
        </w:numPr>
        <w:pStyle w:val="Compact"/>
      </w:pPr>
      <w:r>
        <w:rPr>
          <w:bCs/>
          <w:b/>
        </w:rPr>
        <w:t xml:space="preserve">Payment Schedule:</w:t>
      </w:r>
      <w:r>
        <w:t xml:space="preserve"> </w:t>
      </w:r>
      <w:r>
        <w:t xml:space="preserve">Payment shall be made in four (4) installments: 30% upon contract signing, 30% upon completion of field data collection, 30% upon delivery of the final manuscript, and 10% upon successful journal acceptance or final institutional approval. All payments shall be made via bank transfer to our account at Commercial Bank of Ethiopia, Addis Ababa branch.</w:t>
      </w:r>
    </w:p>
    <w:p>
      <w:pPr>
        <w:numPr>
          <w:ilvl w:val="0"/>
          <w:numId w:val="1001"/>
        </w:numPr>
        <w:pStyle w:val="Compact"/>
      </w:pPr>
      <w:r>
        <w:rPr>
          <w:bCs/>
          <w:b/>
        </w:rPr>
        <w:t xml:space="preserve">Intellectual Property:</w:t>
      </w:r>
      <w:r>
        <w:t xml:space="preserve"> </w:t>
      </w:r>
      <w:r>
        <w:t xml:space="preserve">All research outputs, data sets, and manuscripts produced under this engagement shall be jointly owned by the contracting institution and the Academic Researcher team, as stipulated in the Ethiopian Copyright and Neighbouring Rights Proclamation (No. 410/2004).</w:t>
      </w:r>
    </w:p>
    <w:p>
      <w:pPr>
        <w:numPr>
          <w:ilvl w:val="0"/>
          <w:numId w:val="1001"/>
        </w:numPr>
        <w:pStyle w:val="Compact"/>
      </w:pPr>
      <w:r>
        <w:rPr>
          <w:bCs/>
          <w:b/>
        </w:rPr>
        <w:t xml:space="preserve">Confidentiality:</w:t>
      </w:r>
      <w:r>
        <w:t xml:space="preserve"> </w:t>
      </w:r>
      <w:r>
        <w:t xml:space="preserve">The Academic Researcher team commits to maintaining strict confidentiality of all proprietary data, unpublished findings, and institutional information encountered during the course of work in Ethiopia Addis Ababa and its surrounding areas.</w:t>
      </w:r>
    </w:p>
    <w:p>
      <w:pPr>
        <w:numPr>
          <w:ilvl w:val="0"/>
          <w:numId w:val="1001"/>
        </w:numPr>
        <w:pStyle w:val="Compact"/>
      </w:pPr>
      <w:r>
        <w:rPr>
          <w:bCs/>
          <w:b/>
        </w:rPr>
        <w:t xml:space="preserve">Compliance:</w:t>
      </w:r>
      <w:r>
        <w:t xml:space="preserve"> </w:t>
      </w:r>
      <w:r>
        <w:t xml:space="preserve">All research activities shall comply with the Ethiopian National Research Ethics Committee guidelines, the Addis Ababa City Administration research permit regulations, and applicable federal laws of the Federal Democratic Republic of Ethiopia.</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government-imposed restrictions, or pandemics affecting operations in Ethiopia.</w:t>
      </w:r>
    </w:p>
    <w:p>
      <w:pPr>
        <w:numPr>
          <w:ilvl w:val="0"/>
          <w:numId w:val="1001"/>
        </w:numPr>
        <w:pStyle w:val="Compact"/>
      </w:pPr>
      <w:r>
        <w:rPr>
          <w:bCs/>
          <w:b/>
        </w:rPr>
        <w:t xml:space="preserve">Dispute Resolution:</w:t>
      </w:r>
      <w:r>
        <w:t xml:space="preserve"> </w:t>
      </w:r>
      <w:r>
        <w:t xml:space="preserve">Any disputes arising from this Quotation Estimate or the subsequent contract shall be resolved through amicable negotiation. Failing resolution within thirty (30) days, the matter shall be referred to the Addis Ababa City First Instance Court in accordance with Ethiopian civil law.</w:t>
      </w:r>
    </w:p>
    <w:p>
      <w:pPr>
        <w:numPr>
          <w:ilvl w:val="0"/>
          <w:numId w:val="1001"/>
        </w:numPr>
        <w:pStyle w:val="Compact"/>
      </w:pPr>
      <w:r>
        <w:rPr>
          <w:bCs/>
          <w:b/>
        </w:rPr>
        <w:t xml:space="preserve">Subcontracting:</w:t>
      </w:r>
      <w:r>
        <w:t xml:space="preserve"> </w:t>
      </w:r>
      <w:r>
        <w:t xml:space="preserve">The Academic Researcher lead shall not subcontract any portion of the work without prior written consent from the contracting institution.</w:t>
      </w:r>
    </w:p>
    <w:p>
      <w:pPr>
        <w:pStyle w:val="FirstParagraph"/>
      </w:pPr>
      <w:r>
        <w:t xml:space="preserve">4. Acceptance and Authorization</w:t>
      </w:r>
    </w:p>
    <w:p>
      <w:pPr>
        <w:pStyle w:val="BodyText"/>
      </w:pPr>
      <w:r>
        <w:t xml:space="preserve">By signing below, the contracting institution acknowledges receipt of this Quotation Estimate and agrees to the terms, conditions, and pricing outlined herein for the engagement of the Academic Researcher team in Ethiopia Addis Ababa.</w:t>
      </w:r>
    </w:p>
    <w:p>
      <w:pPr>
        <w:pStyle w:val="BodyText"/>
      </w:pPr>
      <w:r>
        <w:rPr>
          <w:bCs/>
          <w:b/>
        </w:rPr>
        <w:t xml:space="preserve">For and on behalf of the Service Provider:</w:t>
      </w:r>
    </w:p>
    <w:p>
      <w:pPr>
        <w:pStyle w:val="BodyText"/>
      </w:pPr>
      <w:r>
        <w:rPr>
          <w:bCs/>
          <w:b/>
        </w:rPr>
        <w:t xml:space="preserve">Name:</w:t>
      </w:r>
      <w:r>
        <w:t xml:space="preserve"> </w:t>
      </w:r>
      <w:r>
        <w:t xml:space="preserve">Dr. Alemayehu Tadesse, PhD</w:t>
      </w:r>
      <w:r>
        <w:br/>
      </w:r>
      <w:r>
        <w:rPr>
          <w:bCs/>
          <w:b/>
        </w:rPr>
        <w:t xml:space="preserve">Title:</w:t>
      </w:r>
      <w:r>
        <w:t xml:space="preserve"> </w:t>
      </w:r>
      <w:r>
        <w:t xml:space="preserve">Lead Academic Researcher &amp; Principal Investigator</w:t>
      </w:r>
      <w:r>
        <w:br/>
      </w:r>
      <w:r>
        <w:rPr>
          <w:bCs/>
          <w:b/>
        </w:rPr>
        <w:t xml:space="preserve">Signature &amp; Date:</w:t>
      </w:r>
      <w:r>
        <w:t xml:space="preserve"> </w:t>
      </w:r>
      <w:r>
        <w:t xml:space="preserve">_________________________</w:t>
      </w:r>
    </w:p>
    <w:p>
      <w:pPr>
        <w:pStyle w:val="BodyText"/>
      </w:pPr>
      <w:r>
        <w:rPr>
          <w:bCs/>
          <w:b/>
        </w:rPr>
        <w:t xml:space="preserve">For and on behalf of the Contracting Institution:</w:t>
      </w:r>
    </w:p>
    <w:p>
      <w:pPr>
        <w:pStyle w:val="BodyText"/>
      </w:pPr>
      <w:r>
        <w:rPr>
          <w:bCs/>
          <w:b/>
        </w:rPr>
        <w:t xml:space="preserve">Name:</w:t>
      </w:r>
      <w:r>
        <w:t xml:space="preserve"> </w:t>
      </w:r>
      <w:r>
        <w:t xml:space="preserve">_________________________________</w:t>
      </w:r>
      <w:r>
        <w:br/>
      </w:r>
      <w:r>
        <w:rPr>
          <w:bCs/>
          <w:b/>
        </w:rPr>
        <w:t xml:space="preserve">Title:</w:t>
      </w:r>
      <w:r>
        <w:t xml:space="preserve"> </w:t>
      </w:r>
      <w:r>
        <w:t xml:space="preserve">_________________________________</w:t>
      </w:r>
      <w:r>
        <w:br/>
      </w:r>
      <w:r>
        <w:rPr>
          <w:bCs/>
          <w:b/>
        </w:rPr>
        <w:t xml:space="preserve">Signature &amp; Date:</w:t>
      </w:r>
      <w:r>
        <w:t xml:space="preserve"> </w:t>
      </w:r>
      <w:r>
        <w:t xml:space="preserve">_________________________</w:t>
      </w:r>
    </w:p>
    <w:p>
      <w:pPr>
        <w:pStyle w:val="BodyText"/>
      </w:pPr>
      <w:r>
        <w:rPr>
          <w:bCs/>
          <w:b/>
        </w:rPr>
        <w:t xml:space="preserve">Quotation Estimate No. QA-2025-0487</w:t>
      </w:r>
      <w:r>
        <w:t xml:space="preserve"> </w:t>
      </w:r>
      <w:r>
        <w:t xml:space="preserve">| Academic Researcher Services | Ethiopia Addis Ababa</w:t>
      </w:r>
    </w:p>
    <w:p>
      <w:pPr>
        <w:pStyle w:val="BodyText"/>
      </w:pPr>
      <w:r>
        <w:t xml:space="preserve">This document is a formal Quotation Estimate and does not constitute a binding contract until countersigned by both parties. All services are subject to the terms and conditions stated herein.</w:t>
      </w:r>
    </w:p>
    <w:p>
      <w:pPr>
        <w:pStyle w:val="BodyText"/>
      </w:pPr>
      <w:r>
        <w:t xml:space="preserve">© 2025 Academic Research Services Ethiopia. All rights reserved. Registered in Addis Ababa, Federal Democratic Republic of Ethiopia.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Ethiopia Addis Ababa</dc:title>
  <dc:creator/>
  <dc:language>en</dc:language>
  <cp:keywords/>
  <dcterms:created xsi:type="dcterms:W3CDTF">2026-10-10T06:23:44Z</dcterms:created>
  <dcterms:modified xsi:type="dcterms:W3CDTF">2026-10-10T06:23:44Z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