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Academic Researcher Professional Services — France Lyon</w:t>
      </w:r>
    </w:p>
    <w:p>
      <w:pPr>
        <w:pStyle w:val="BodyText"/>
      </w:pPr>
      <w:r>
        <w:t xml:space="preserve">Document Reference: QE-2025-LYON-AR-0047</w:t>
      </w:r>
    </w:p>
    <w:bookmarkEnd w:id="20"/>
    <w:bookmarkStart w:id="21" w:name="prepared-by"/>
    <w:p>
      <w:pPr>
        <w:pStyle w:val="Heading3"/>
      </w:pPr>
      <w:r>
        <w:t xml:space="preserve">Prepared By</w:t>
      </w:r>
    </w:p>
    <w:p>
      <w:pPr>
        <w:pStyle w:val="FirstParagraph"/>
      </w:pPr>
      <w:r>
        <w:rPr>
          <w:bCs/>
          <w:b/>
        </w:rPr>
        <w:t xml:space="preserve">Dr. Émile Vasseur</w:t>
      </w:r>
    </w:p>
    <w:p>
      <w:pPr>
        <w:pStyle w:val="BodyText"/>
      </w:pPr>
      <w:r>
        <w:t xml:space="preserve">Senior Academic Researcher</w:t>
      </w:r>
    </w:p>
    <w:p>
      <w:pPr>
        <w:pStyle w:val="BodyText"/>
      </w:pPr>
      <w:r>
        <w:t xml:space="preserve">Centre de Recherche Académique de Lyon</w:t>
      </w:r>
    </w:p>
    <w:p>
      <w:pPr>
        <w:pStyle w:val="BodyText"/>
      </w:pPr>
      <w:r>
        <w:t xml:space="preserve">12 Rue de la République, 69002 Lyon, France</w:t>
      </w:r>
    </w:p>
    <w:p>
      <w:pPr>
        <w:pStyle w:val="BodyText"/>
      </w:pPr>
      <w:r>
        <w:t xml:space="preserve">Tel: +33 4 72 00 00 00</w:t>
      </w:r>
    </w:p>
    <w:p>
      <w:pPr>
        <w:pStyle w:val="BodyText"/>
      </w:pPr>
      <w:r>
        <w:t xml:space="preserve">Email: e.vasseur@crlyon.fr</w:t>
      </w:r>
    </w:p>
    <w:bookmarkEnd w:id="21"/>
    <w:bookmarkStart w:id="22" w:name="prepared-for"/>
    <w:p>
      <w:pPr>
        <w:pStyle w:val="Heading3"/>
      </w:pPr>
      <w:r>
        <w:t xml:space="preserve">Prepared For</w:t>
      </w:r>
    </w:p>
    <w:p>
      <w:pPr>
        <w:pStyle w:val="FirstParagraph"/>
      </w:pPr>
      <w:r>
        <w:rPr>
          <w:bCs/>
          <w:b/>
        </w:rPr>
        <w:t xml:space="preserve">Université Lumière Lyon 2</w:t>
      </w:r>
    </w:p>
    <w:p>
      <w:pPr>
        <w:pStyle w:val="BodyText"/>
      </w:pPr>
      <w:r>
        <w:t xml:space="preserve">Faculty of Social Sciences &amp; Humanities</w:t>
      </w:r>
    </w:p>
    <w:p>
      <w:pPr>
        <w:pStyle w:val="BodyText"/>
      </w:pPr>
      <w:r>
        <w:t xml:space="preserve">16 Avenue Berthelot, 69008 Lyon, France</w:t>
      </w:r>
    </w:p>
    <w:p>
      <w:pPr>
        <w:pStyle w:val="BodyText"/>
      </w:pPr>
      <w:r>
        <w:t xml:space="preserve">Attn: Prof. Marie-Claire Dubois, Dean</w:t>
      </w:r>
    </w:p>
    <w:p>
      <w:pPr>
        <w:pStyle w:val="BodyText"/>
      </w:pPr>
      <w:r>
        <w:t xml:space="preserve">Tel: +33 4 78 78 00 00</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90 days (until 14 September 2025)</w:t>
      </w:r>
    </w:p>
    <w:p>
      <w:pPr>
        <w:pStyle w:val="BodyText"/>
      </w:pPr>
      <w:r>
        <w:rPr>
          <w:bCs/>
          <w:b/>
        </w:rPr>
        <w:t xml:space="preserve">Currency:</w:t>
      </w:r>
      <w:r>
        <w:t xml:space="preserve"> </w:t>
      </w:r>
      <w:r>
        <w:t xml:space="preserve">Euro (EUR)</w:t>
      </w:r>
    </w:p>
    <w:p>
      <w:pPr>
        <w:pStyle w:val="BodyText"/>
      </w:pPr>
      <w:r>
        <w:rPr>
          <w:bCs/>
          <w:b/>
        </w:rPr>
        <w:t xml:space="preserve">Project Duration:</w:t>
      </w:r>
      <w:r>
        <w:t xml:space="preserve"> </w:t>
      </w:r>
      <w:r>
        <w:t xml:space="preserve">12 months (October 2025 – September 2026)</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Interdisciplinary Research Collaboration on Urban Sustainability in the Rhône-Alpes Region</w:t>
      </w:r>
    </w:p>
    <w:p>
      <w:pPr>
        <w:pStyle w:val="BodyText"/>
      </w:pPr>
      <w:r>
        <w:rPr>
          <w:bCs/>
          <w:b/>
        </w:rPr>
        <w:t xml:space="preserve">Funding Body:</w:t>
      </w:r>
      <w:r>
        <w:t xml:space="preserve"> </w:t>
      </w:r>
      <w:r>
        <w:t xml:space="preserve">ANR (Agence Nationale de la Recherche)</w:t>
      </w:r>
    </w:p>
    <w:p>
      <w:pPr>
        <w:pStyle w:val="BodyText"/>
      </w:pPr>
      <w:r>
        <w:rPr>
          <w:bCs/>
          <w:b/>
        </w:rPr>
        <w:t xml:space="preserve">Grant No.:</w:t>
      </w:r>
      <w:r>
        <w:t xml:space="preserve"> </w:t>
      </w:r>
      <w:r>
        <w:t xml:space="preserve">ANR-2025-URB-0342</w:t>
      </w:r>
    </w:p>
    <w:bookmarkEnd w:id="24"/>
    <w:bookmarkStart w:id="25" w:name="scope-of-services"/>
    <w:p>
      <w:pPr>
        <w:pStyle w:val="Heading2"/>
      </w:pPr>
      <w:r>
        <w:t xml:space="preserve">1. Scope of Services</w:t>
      </w:r>
    </w:p>
    <w:p>
      <w:pPr>
        <w:pStyle w:val="FirstParagraph"/>
      </w:pPr>
      <w:r>
        <w:t xml:space="preserve">This</w:t>
      </w:r>
      <w:r>
        <w:t xml:space="preserve"> </w:t>
      </w:r>
      <w:r>
        <w:t xml:space="preserve">Quotation Estimate</w:t>
      </w:r>
      <w:r>
        <w:t xml:space="preserve"> </w:t>
      </w:r>
      <w:r>
        <w:t xml:space="preserve">outlines the comprehensive professional services to be delivered by the undersigned</w:t>
      </w:r>
      <w:r>
        <w:t xml:space="preserve"> </w:t>
      </w:r>
      <w:r>
        <w:t xml:space="preserve">Academic Researcher</w:t>
      </w:r>
      <w:r>
        <w:t xml:space="preserve"> </w:t>
      </w:r>
      <w:r>
        <w:t xml:space="preserve">in the context of a collaborative research programme based in</w:t>
      </w:r>
      <w:r>
        <w:t xml:space="preserve"> </w:t>
      </w:r>
      <w:r>
        <w:t xml:space="preserve">France Lyon</w:t>
      </w:r>
      <w:r>
        <w:t xml:space="preserve">. The scope encompasses the following key deliverables and activities:</w:t>
      </w:r>
    </w:p>
    <w:p>
      <w:pPr>
        <w:numPr>
          <w:ilvl w:val="0"/>
          <w:numId w:val="1001"/>
        </w:numPr>
        <w:pStyle w:val="Compact"/>
      </w:pPr>
      <w:r>
        <w:t xml:space="preserve">Design and execution of a longitudinal qualitative and quantitative study on urban sustainability practices across the Lyon metropolitan area, including the arrondissements of the 1st, 2nd, 3rd, 4th, 5th, 6th, 7th, 8th, and 9th districts.</w:t>
      </w:r>
    </w:p>
    <w:p>
      <w:pPr>
        <w:numPr>
          <w:ilvl w:val="0"/>
          <w:numId w:val="1001"/>
        </w:numPr>
        <w:pStyle w:val="Compact"/>
      </w:pPr>
      <w:r>
        <w:t xml:space="preserve">Conduct of 120 semi-structured interviews with municipal officials, urban planners, residents, and industry stakeholders within the France Lyon region.</w:t>
      </w:r>
    </w:p>
    <w:p>
      <w:pPr>
        <w:numPr>
          <w:ilvl w:val="0"/>
          <w:numId w:val="1001"/>
        </w:numPr>
        <w:pStyle w:val="Compact"/>
      </w:pPr>
      <w:r>
        <w:t xml:space="preserve">Compilation and statistical analysis of municipal open data sets pertaining to energy consumption, waste management, and public transportation usage in Lyon and its surrounding communes.</w:t>
      </w:r>
    </w:p>
    <w:p>
      <w:pPr>
        <w:numPr>
          <w:ilvl w:val="0"/>
          <w:numId w:val="1001"/>
        </w:numPr>
        <w:pStyle w:val="Compact"/>
      </w:pPr>
      <w:r>
        <w:t xml:space="preserve">Authorship of a minimum of three peer-reviewed journal articles and one comprehensive research monograph (approximately 180 pages) to be submitted to the university press.</w:t>
      </w:r>
    </w:p>
    <w:p>
      <w:pPr>
        <w:numPr>
          <w:ilvl w:val="0"/>
          <w:numId w:val="1001"/>
        </w:numPr>
        <w:pStyle w:val="Compact"/>
      </w:pPr>
      <w:r>
        <w:t xml:space="preserve">Delivery of four public research seminars and two policy briefings to the Métropole de Lyon governance body during the project period.</w:t>
      </w:r>
    </w:p>
    <w:p>
      <w:pPr>
        <w:numPr>
          <w:ilvl w:val="0"/>
          <w:numId w:val="1001"/>
        </w:numPr>
        <w:pStyle w:val="Compact"/>
      </w:pPr>
      <w:r>
        <w:t xml:space="preserve">Mentorship and supervision of two doctoral candidates enrolled in the Faculty of Social Sciences at Université Lumière Lyon 2.</w:t>
      </w:r>
    </w:p>
    <w:p>
      <w:pPr>
        <w:numPr>
          <w:ilvl w:val="0"/>
          <w:numId w:val="1001"/>
        </w:numPr>
        <w:pStyle w:val="Compact"/>
      </w:pPr>
      <w:r>
        <w:t xml:space="preserve">Management of the research data repository in compliance with French data protection regulations (RGPD / GDPR) and the ethical standards of the CNRS.</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Principal Academic Researcher – Full-time research and fieldwork in France Lyon</w:t>
            </w:r>
          </w:p>
        </w:tc>
        <w:tc>
          <w:tcPr/>
          <w:p>
            <w:pPr>
              <w:pStyle w:val="Compact"/>
              <w:jc w:val="left"/>
            </w:pPr>
            <w:r>
              <w:t xml:space="preserve">12 months</w:t>
            </w:r>
          </w:p>
        </w:tc>
        <w:tc>
          <w:tcPr/>
          <w:p>
            <w:pPr>
              <w:pStyle w:val="Compact"/>
              <w:jc w:val="left"/>
            </w:pPr>
            <w:r>
              <w:t xml:space="preserve">6,800 / month</w:t>
            </w:r>
          </w:p>
        </w:tc>
        <w:tc>
          <w:tcPr/>
          <w:p>
            <w:pPr>
              <w:pStyle w:val="Compact"/>
              <w:jc w:val="left"/>
            </w:pPr>
            <w:r>
              <w:t xml:space="preserve">12</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Fieldwork travel and accommodation within the Rhône-Alpes region (Lyon, Villeurbanne, Saint-Étienne, Grenoble)</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Access to specialized databases, archival materials, and laboratory facilities at the Centre de Recherche Académique de Lyon</w:t>
            </w:r>
          </w:p>
        </w:tc>
        <w:tc>
          <w:tcPr/>
          <w:p>
            <w:pPr>
              <w:pStyle w:val="Compact"/>
              <w:jc w:val="left"/>
            </w:pPr>
            <w:r>
              <w:t xml:space="preserve">12 months</w:t>
            </w:r>
          </w:p>
        </w:tc>
        <w:tc>
          <w:tcPr/>
          <w:p>
            <w:pPr>
              <w:pStyle w:val="Compact"/>
              <w:jc w:val="left"/>
            </w:pPr>
            <w:r>
              <w:t xml:space="preserve">850 / month</w:t>
            </w:r>
          </w:p>
        </w:tc>
        <w:tc>
          <w:tcPr/>
          <w:p>
            <w:pPr>
              <w:pStyle w:val="Compact"/>
              <w:jc w:val="left"/>
            </w:pPr>
            <w:r>
              <w:t xml:space="preserve">12</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Transcription and translation services (French / English) for interview recordings</w:t>
            </w:r>
          </w:p>
        </w:tc>
        <w:tc>
          <w:tcPr/>
          <w:p>
            <w:pPr>
              <w:pStyle w:val="Compact"/>
              <w:jc w:val="left"/>
            </w:pPr>
            <w:r>
              <w:t xml:space="preserve">Per project</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Publication fees, open-access charges, and monograph printing costs</w:t>
            </w:r>
          </w:p>
        </w:tc>
        <w:tc>
          <w:tcPr/>
          <w:p>
            <w:pPr>
              <w:pStyle w:val="Compact"/>
              <w:jc w:val="left"/>
            </w:pPr>
            <w:r>
              <w:t xml:space="preserve">Per project</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Doctoral candidate supervision and mentorship (2 candidates)</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12</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Public seminars, policy briefings, and conference presentations in France Lyon and national venues</w:t>
            </w:r>
          </w:p>
        </w:tc>
        <w:tc>
          <w:tcPr/>
          <w:p>
            <w:pPr>
              <w:pStyle w:val="Compact"/>
              <w:jc w:val="left"/>
            </w:pPr>
            <w:r>
              <w:t xml:space="preserve">Per event</w:t>
            </w:r>
          </w:p>
        </w:tc>
        <w:tc>
          <w:tcPr/>
          <w:p>
            <w:pPr>
              <w:pStyle w:val="Compact"/>
              <w:jc w:val="left"/>
            </w:pPr>
            <w:r>
              <w:t xml:space="preserve">900.00</w:t>
            </w:r>
          </w:p>
        </w:tc>
        <w:tc>
          <w:tcPr/>
          <w:p>
            <w:pPr>
              <w:pStyle w:val="Compact"/>
              <w:jc w:val="left"/>
            </w:pPr>
            <w:r>
              <w:t xml:space="preserve">6</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Administrative overhead, insurance, and professional liability coverage</w:t>
            </w:r>
          </w:p>
        </w:tc>
        <w:tc>
          <w:tcPr/>
          <w:p>
            <w:pPr>
              <w:pStyle w:val="Compact"/>
              <w:jc w:val="left"/>
            </w:pPr>
            <w:r>
              <w:t xml:space="preserve">12 months</w:t>
            </w:r>
          </w:p>
        </w:tc>
        <w:tc>
          <w:tcPr/>
          <w:p>
            <w:pPr>
              <w:pStyle w:val="Compact"/>
              <w:jc w:val="left"/>
            </w:pPr>
            <w:r>
              <w:t xml:space="preserve">1,100 / month</w:t>
            </w:r>
          </w:p>
        </w:tc>
        <w:tc>
          <w:tcPr/>
          <w:p>
            <w:pPr>
              <w:pStyle w:val="Compact"/>
              <w:jc w:val="left"/>
            </w:pPr>
            <w:r>
              <w:t xml:space="preserve">12</w:t>
            </w:r>
          </w:p>
        </w:tc>
        <w:tc>
          <w:tcPr/>
          <w:p>
            <w:pPr>
              <w:pStyle w:val="Compact"/>
              <w:jc w:val="left"/>
            </w:pPr>
            <w:r>
              <w:t xml:space="preserve">13,200.00</w:t>
            </w:r>
          </w:p>
        </w:tc>
      </w:tr>
      <w:tr>
        <w:tc>
          <w:tcPr>
            <w:gridSpan w:val="5"/>
          </w:tcPr>
          <w:p>
            <w:pPr>
              <w:pStyle w:val="Compact"/>
              <w:jc w:val="left"/>
            </w:pPr>
            <w:r>
              <w:t xml:space="preserve">TOTAL ESTIMATED COST (before VAT)</w:t>
            </w:r>
          </w:p>
        </w:tc>
        <w:tc>
          <w:tcPr/>
          <w:p>
            <w:pPr>
              <w:pStyle w:val="Compact"/>
              <w:jc w:val="left"/>
            </w:pPr>
            <w:r>
              <w:t xml:space="preserve">150,500.00 EUR</w:t>
            </w:r>
          </w:p>
        </w:tc>
      </w:tr>
      <w:tr>
        <w:tc>
          <w:tcPr>
            <w:gridSpan w:val="5"/>
          </w:tcPr>
          <w:p>
            <w:pPr>
              <w:pStyle w:val="Compact"/>
              <w:jc w:val="left"/>
            </w:pPr>
            <w:r>
              <w:t xml:space="preserve">VAT (TVA) – 20% (French standard rate for professional services)</w:t>
            </w:r>
          </w:p>
        </w:tc>
        <w:tc>
          <w:tcPr/>
          <w:p>
            <w:pPr>
              <w:pStyle w:val="Compact"/>
              <w:jc w:val="left"/>
            </w:pPr>
            <w:r>
              <w:t xml:space="preserve">30,100.00 EUR</w:t>
            </w:r>
          </w:p>
        </w:tc>
      </w:tr>
      <w:tr>
        <w:tc>
          <w:tcPr>
            <w:gridSpan w:val="5"/>
          </w:tcPr>
          <w:p>
            <w:pPr>
              <w:pStyle w:val="Compact"/>
              <w:jc w:val="left"/>
            </w:pPr>
            <w:r>
              <w:t xml:space="preserve">GRAND TOTAL (TTC)</w:t>
            </w:r>
          </w:p>
        </w:tc>
        <w:tc>
          <w:tcPr/>
          <w:p>
            <w:pPr>
              <w:pStyle w:val="Compact"/>
              <w:jc w:val="left"/>
            </w:pPr>
            <w:r>
              <w:t xml:space="preserve">180,600.00 EUR</w:t>
            </w:r>
          </w:p>
        </w:tc>
      </w:tr>
    </w:tbl>
    <w:p>
      <w:pPr>
        <w:pStyle w:val="BodyText"/>
      </w:pPr>
      <w:r>
        <w:rPr>
          <w:bCs/>
          <w:b/>
        </w:rPr>
        <w:t xml:space="preserve">Note:</w:t>
      </w:r>
      <w:r>
        <w:t xml:space="preserve"> </w:t>
      </w:r>
      <w:r>
        <w:t xml:space="preserve">This Quotation Estimate is prepared specifically for the Academic Researcher engagement in France Lyon and is subject to the terms and conditions outlined below. All costs are expressed in Euros (EUR) and are inclusive of all applicable French taxes unless otherwise stated. The rates reflect the current 2025 professional fee schedule for academic research services in the Lyon metropolitan area.</w:t>
      </w:r>
    </w:p>
    <w:bookmarkEnd w:id="26"/>
    <w:bookmarkStart w:id="27" w:name="terms-and-conditions"/>
    <w:p>
      <w:pPr>
        <w:pStyle w:val="Heading2"/>
      </w:pPr>
      <w:r>
        <w:t xml:space="preserve">3. Terms and Conditions</w:t>
      </w:r>
    </w:p>
    <w:p>
      <w:pPr>
        <w:numPr>
          <w:ilvl w:val="0"/>
          <w:numId w:val="1002"/>
        </w:numPr>
        <w:pStyle w:val="Compact"/>
      </w:pPr>
      <w:r>
        <w:rPr>
          <w:bCs/>
          <w:b/>
        </w:rPr>
        <w:t xml:space="preserve">Acceptance:</w:t>
      </w:r>
      <w:r>
        <w:t xml:space="preserve"> </w:t>
      </w:r>
      <w:r>
        <w:t xml:space="preserve">This Quotation Estimate shall be deemed accepted upon written confirmation by the authorized representative of Université Lumière Lyon 2 within the validity period stated above. Failure to confirm within 90 days will render this estimate void, and a revised Quotation Estimate reflecting current market rates in France Lyon will be required.</w:t>
      </w:r>
    </w:p>
    <w:p>
      <w:pPr>
        <w:numPr>
          <w:ilvl w:val="0"/>
          <w:numId w:val="1002"/>
        </w:numPr>
        <w:pStyle w:val="Compact"/>
      </w:pPr>
      <w:r>
        <w:rPr>
          <w:bCs/>
          <w:b/>
        </w:rPr>
        <w:t xml:space="preserve">Payment Schedule:</w:t>
      </w:r>
      <w:r>
        <w:t xml:space="preserve"> </w:t>
      </w:r>
      <w:r>
        <w:t xml:space="preserve">Payment shall be made in four equal quarterly installments of 45,150.00 EUR (TTC), due on the 1st of October 2025, January 2026, April 2026, and July 2026 respectively. Invoices shall be issued to the Finance Department of the university, 16 Avenue Berthelot, 69008 Lyon, France.</w:t>
      </w:r>
    </w:p>
    <w:p>
      <w:pPr>
        <w:numPr>
          <w:ilvl w:val="0"/>
          <w:numId w:val="1002"/>
        </w:numPr>
        <w:pStyle w:val="Compact"/>
      </w:pPr>
      <w:r>
        <w:rPr>
          <w:bCs/>
          <w:b/>
        </w:rPr>
        <w:t xml:space="preserve">Intellectual Property:</w:t>
      </w:r>
      <w:r>
        <w:t xml:space="preserve"> </w:t>
      </w:r>
      <w:r>
        <w:t xml:space="preserve">All research outputs, including publications, datasets, and monographs produced by the Academic Researcher under this engagement, shall be jointly owned by the researcher and the commissioning institution, in accordance with French intellectual property law (Code de la propriété intellectuelle, Articles L.111-1 et seq.).</w:t>
      </w:r>
    </w:p>
    <w:p>
      <w:pPr>
        <w:numPr>
          <w:ilvl w:val="0"/>
          <w:numId w:val="1002"/>
        </w:numPr>
        <w:pStyle w:val="Compact"/>
      </w:pPr>
      <w:r>
        <w:rPr>
          <w:bCs/>
          <w:b/>
        </w:rPr>
        <w:t xml:space="preserve">Confidentiality:</w:t>
      </w:r>
      <w:r>
        <w:t xml:space="preserve"> </w:t>
      </w:r>
      <w:r>
        <w:t xml:space="preserve">The Academic Researcher agrees to maintain strict confidentiality regarding all proprietary data, unpublished findings, and internal communications of the university. This obligation shall survive the termination of this engagement for a period of five (5) years.</w:t>
      </w:r>
    </w:p>
    <w:p>
      <w:pPr>
        <w:numPr>
          <w:ilvl w:val="0"/>
          <w:numId w:val="1002"/>
        </w:numPr>
        <w:pStyle w:val="Compact"/>
      </w:pPr>
      <w:r>
        <w:rPr>
          <w:bCs/>
          <w:b/>
        </w:rPr>
        <w:t xml:space="preserve">Compliance:</w:t>
      </w:r>
      <w:r>
        <w:t xml:space="preserve"> </w:t>
      </w:r>
      <w:r>
        <w:t xml:space="preserve">All research activities conducted in France Lyon shall comply with the ethical guidelines of the Comité d'Éthique de la Recherche, the French data protection regulations (RGPD), and the ANR grant conditions. The researcher shall submit quarterly progress reports to the project steering committee.</w:t>
      </w:r>
    </w:p>
    <w:p>
      <w:pPr>
        <w:numPr>
          <w:ilvl w:val="0"/>
          <w:numId w:val="1002"/>
        </w:numPr>
        <w:pStyle w:val="Compact"/>
      </w:pPr>
      <w:r>
        <w:rPr>
          <w:bCs/>
          <w:b/>
        </w:rPr>
        <w:t xml:space="preserve">Termination:</w:t>
      </w:r>
      <w:r>
        <w:t xml:space="preserve"> </w:t>
      </w:r>
      <w:r>
        <w:t xml:space="preserve">Either party may terminate this engagement with a written notice of sixty (60) days. In the event of early termination, the Academic Researcher shall be compensated for all services rendered up to the effective date of termination, plus a reasonable wind-down period.</w:t>
      </w:r>
    </w:p>
    <w:p>
      <w:pPr>
        <w:numPr>
          <w:ilvl w:val="0"/>
          <w:numId w:val="1002"/>
        </w:numPr>
        <w:pStyle w:val="Compact"/>
      </w:pPr>
      <w:r>
        <w:rPr>
          <w:bCs/>
          <w:b/>
        </w:rPr>
        <w:t xml:space="preserve">Dispute Resolution:</w:t>
      </w:r>
      <w:r>
        <w:t xml:space="preserve"> </w:t>
      </w:r>
      <w:r>
        <w:t xml:space="preserve">Any dispute arising from this Quotation Estimate shall be resolved through amicable negotiation. Failing resolution within thirty (30) days, the matter shall be submitted to the competent commercial court of Lyon (Tribunal de Commerce de Lyon) in accordance with French civil procedure.</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 mandates, or institutional closures affecting operations in France Lyon.</w:t>
      </w:r>
    </w:p>
    <w:bookmarkEnd w:id="27"/>
    <w:bookmarkStart w:id="28" w:name="acceptance-and-signatures"/>
    <w:p>
      <w:pPr>
        <w:pStyle w:val="Heading2"/>
      </w:pPr>
      <w:r>
        <w:t xml:space="preserve">4. Acceptance and Signatures</w:t>
      </w:r>
    </w:p>
    <w:p>
      <w:pPr>
        <w:pStyle w:val="FirstParagraph"/>
      </w:pPr>
      <w:r>
        <w:t xml:space="preserve">By signing below, both parties acknowledge and agree to the terms set forth in this Quotation Estimate for the Academic Researcher services to be performed in France Lyon. This document constitutes a binding agreement upon execution by both parties.</w:t>
      </w:r>
    </w:p>
    <w:p>
      <w:pPr>
        <w:pStyle w:val="BodyText"/>
      </w:pPr>
      <w:r>
        <w:rPr>
          <w:bCs/>
          <w:b/>
        </w:rPr>
        <w:t xml:space="preserve">For the Academic Researcher</w:t>
      </w:r>
    </w:p>
    <w:p>
      <w:pPr>
        <w:pStyle w:val="BodyText"/>
      </w:pPr>
      <w:r>
        <w:t xml:space="preserve">Dr. Émile Vasseur</w:t>
      </w:r>
    </w:p>
    <w:p>
      <w:pPr>
        <w:pStyle w:val="BodyText"/>
      </w:pPr>
      <w:r>
        <w:t xml:space="preserve">Date: ____________________</w:t>
      </w:r>
    </w:p>
    <w:p>
      <w:pPr>
        <w:pStyle w:val="BodyText"/>
      </w:pPr>
      <w:r>
        <w:rPr>
          <w:bCs/>
          <w:b/>
        </w:rPr>
        <w:t xml:space="preserve">For Université Lumière Lyon 2</w:t>
      </w:r>
    </w:p>
    <w:p>
      <w:pPr>
        <w:pStyle w:val="BodyText"/>
      </w:pPr>
      <w:r>
        <w:t xml:space="preserve">Prof. Marie-Claire Dubois, Dean</w:t>
      </w:r>
    </w:p>
    <w:p>
      <w:pPr>
        <w:pStyle w:val="BodyText"/>
      </w:pPr>
      <w:r>
        <w:t xml:space="preserve">Date: ____________________</w:t>
      </w:r>
    </w:p>
    <w:p>
      <w:pPr>
        <w:pStyle w:val="BodyText"/>
      </w:pPr>
      <w:r>
        <w:t xml:space="preserve">Quotation Estimate QE-2025-LYON-AR-0047 | Academic Researcher Services | France Lyon</w:t>
      </w:r>
    </w:p>
    <w:p>
      <w:pPr>
        <w:pStyle w:val="BodyText"/>
      </w:pPr>
      <w:r>
        <w:t xml:space="preserve">Centre de Recherche Académique de Lyon – 12 Rue de la République, 69002 Lyon, France</w:t>
      </w:r>
    </w:p>
    <w:p>
      <w:pPr>
        <w:pStyle w:val="BodyText"/>
      </w:pPr>
      <w:r>
        <w:t xml:space="preserve">This document is valid for 90 days from the date of issue. Please retain for your records.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 France Lyon</dc:title>
  <dc:creator/>
  <dc:language>en</dc:language>
  <cp:keywords/>
  <dcterms:created xsi:type="dcterms:W3CDTF">2026-10-10T10:54:43Z</dcterms:created>
  <dcterms:modified xsi:type="dcterms:W3CDTF">2026-10-10T10:54:43Z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