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Academic Researcher Professional Services</w:t>
      </w:r>
    </w:p>
    <w:p>
      <w:pPr>
        <w:pStyle w:val="BodyText"/>
      </w:pPr>
      <w:r>
        <w:t xml:space="preserve">Prepared for use in Iraq, Baghdad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QE-IRB-2025-0047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Prepared By:</w:t>
            </w:r>
          </w:p>
        </w:tc>
        <w:tc>
          <w:tcPr/>
          <w:p>
            <w:pPr>
              <w:pStyle w:val="Compact"/>
              <w:jc w:val="left"/>
            </w:pPr>
            <w:r>
              <w:t xml:space="preserve">Dr. Layla Al-Rashid, Lead Academic Researcher</w:t>
            </w:r>
          </w:p>
        </w:tc>
        <w:tc>
          <w:tcPr/>
          <w:p>
            <w:pPr>
              <w:pStyle w:val="Compact"/>
              <w:jc w:val="left"/>
            </w:pPr>
            <w:r>
              <w:t xml:space="preserve">Location:</w:t>
            </w:r>
          </w:p>
        </w:tc>
        <w:tc>
          <w:tcPr/>
          <w:p>
            <w:pPr>
              <w:pStyle w:val="Compact"/>
              <w:jc w:val="left"/>
            </w:pPr>
            <w:r>
              <w:t xml:space="preserve">Baghdad, Iraq</w:t>
            </w:r>
          </w:p>
        </w:tc>
      </w:tr>
      <w:tr>
        <w:tc>
          <w:tcPr/>
          <w:p>
            <w:pPr>
              <w:pStyle w:val="Compact"/>
              <w:jc w:val="left"/>
            </w:pPr>
            <w:r>
              <w:t xml:space="preserve">Client / Recipient:</w:t>
            </w:r>
          </w:p>
        </w:tc>
        <w:tc>
          <w:tcPr/>
          <w:p>
            <w:pPr>
              <w:pStyle w:val="Compact"/>
              <w:jc w:val="left"/>
            </w:pPr>
            <w:r>
              <w:t xml:space="preserve">University of Baghdad – Faculty of Humanities &amp; Social Sciences</w:t>
            </w:r>
          </w:p>
        </w:tc>
        <w:tc>
          <w:tcPr/>
          <w:p>
            <w:pPr>
              <w:pStyle w:val="Compact"/>
              <w:jc w:val="left"/>
            </w:pPr>
            <w:r>
              <w:t xml:space="preserve">Contact:</w:t>
            </w:r>
          </w:p>
        </w:tc>
        <w:tc>
          <w:tcPr/>
          <w:p>
            <w:pPr>
              <w:pStyle w:val="Compact"/>
              <w:jc w:val="left"/>
            </w:pPr>
            <w:r>
              <w:t xml:space="preserve">Prof. Haidar Al-Musawi, Dean</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formally issued to provide a comprehensive, itemized financial breakdown for the engagement of a qualified Academic Researcher to deliver specialized research services within the academic and institutional framework of Iraq, Baghdad. The scope encompasses literature review, field data collection, statistical analysis, manuscript preparation, and peer-review support for a multi-disciplinary research project focused on post-conflict educational reconstruction in the Baghdad metropolitan region. This document serves as the binding financial reference for both the contracting institution and the Academic Researcher throughout the duration of the engagement.</w:t>
      </w:r>
    </w:p>
    <w:bookmarkEnd w:id="21"/>
    <w:bookmarkStart w:id="22" w:name="X1729c20f4e45335fda314de0a15cd87e0adfbda"/>
    <w:p>
      <w:pPr>
        <w:pStyle w:val="Heading2"/>
      </w:pPr>
      <w:r>
        <w:t xml:space="preserve">2. Detailed Scope of Work – Academic Researcher Services</w:t>
      </w:r>
    </w:p>
    <w:p>
      <w:pPr>
        <w:pStyle w:val="FirstParagraph"/>
      </w:pPr>
      <w:r>
        <w:t xml:space="preserve">The Academic Researcher, holding a Doctorate in Educational Studies with over twelve years of published research experience in the Middle Eastern academic context, shall perform the following duties in Baghdad, Iraq:</w:t>
      </w:r>
    </w:p>
    <w:p>
      <w:pPr>
        <w:numPr>
          <w:ilvl w:val="0"/>
          <w:numId w:val="1001"/>
        </w:numPr>
        <w:pStyle w:val="Compact"/>
      </w:pPr>
      <w:r>
        <w:t xml:space="preserve">Conduct a systematic literature review covering no fewer than 150 peer-reviewed sources relevant to educational policy in Iraq, Baghdad, and the broader Gulf region.</w:t>
      </w:r>
    </w:p>
    <w:p>
      <w:pPr>
        <w:numPr>
          <w:ilvl w:val="0"/>
          <w:numId w:val="1001"/>
        </w:numPr>
        <w:pStyle w:val="Compact"/>
      </w:pPr>
      <w:r>
        <w:t xml:space="preserve">Design and administer structured survey instruments to a minimum of 500 respondents across five districts of Baghdad, including Al-Karada, Al-Mansour, Al-Rusafa, Al-Jadriya, and Al-Zaytouna.</w:t>
      </w:r>
    </w:p>
    <w:p>
      <w:pPr>
        <w:numPr>
          <w:ilvl w:val="0"/>
          <w:numId w:val="1001"/>
        </w:numPr>
        <w:pStyle w:val="Compact"/>
      </w:pPr>
      <w:r>
        <w:t xml:space="preserve">Perform quantitative and qualitative data analysis using SPSS and NVivo software, producing a minimum of 25 analytical tables and 12 interpretive thematic maps.</w:t>
      </w:r>
    </w:p>
    <w:p>
      <w:pPr>
        <w:numPr>
          <w:ilvl w:val="0"/>
          <w:numId w:val="1001"/>
        </w:numPr>
        <w:pStyle w:val="Compact"/>
      </w:pPr>
      <w:r>
        <w:t xml:space="preserve">Draft a comprehensive research manuscript of no fewer than 60,000 words, formatted according to the APA 7th edition guidelines, suitable for submission to an internationally indexed journal.</w:t>
      </w:r>
    </w:p>
    <w:p>
      <w:pPr>
        <w:numPr>
          <w:ilvl w:val="0"/>
          <w:numId w:val="1001"/>
        </w:numPr>
        <w:pStyle w:val="Compact"/>
      </w:pPr>
      <w:r>
        <w:t xml:space="preserve">Deliver two (2) in-person progress presentations to the supervisory committee at the University of Baghdad campus in Baghdad, Iraq.</w:t>
      </w:r>
    </w:p>
    <w:p>
      <w:pPr>
        <w:numPr>
          <w:ilvl w:val="0"/>
          <w:numId w:val="1001"/>
        </w:numPr>
        <w:pStyle w:val="Compact"/>
      </w:pPr>
      <w:r>
        <w:t xml:space="preserve">Provide one (1) round of revisions based on peer-review feedback within thirty (30) calendar days of receiving the review comments.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Systematic Literature Review &amp; Bibliographic Analysis (Academic Researcher, PhD)</w:t>
            </w:r>
          </w:p>
        </w:tc>
        <w:tc>
          <w:tcPr/>
          <w:p>
            <w:pPr>
              <w:pStyle w:val="Compact"/>
              <w:jc w:val="left"/>
            </w:pPr>
            <w:r>
              <w:t xml:space="preserve">6 weeks</w:t>
            </w:r>
          </w:p>
        </w:tc>
        <w:tc>
          <w:tcPr/>
          <w:p>
            <w:pPr>
              <w:pStyle w:val="Compact"/>
              <w:jc w:val="left"/>
            </w:pPr>
            <w:r>
              <w:t xml:space="preserve">$1,200 / week</w:t>
            </w:r>
          </w:p>
        </w:tc>
        <w:tc>
          <w:tcPr/>
          <w:p>
            <w:pPr>
              <w:pStyle w:val="Compact"/>
              <w:jc w:val="left"/>
            </w:pPr>
            <w:r>
              <w:t xml:space="preserve">$7,200.00</w:t>
            </w:r>
          </w:p>
        </w:tc>
      </w:tr>
      <w:tr>
        <w:tc>
          <w:tcPr/>
          <w:p>
            <w:pPr>
              <w:pStyle w:val="Compact"/>
              <w:jc w:val="left"/>
            </w:pPr>
            <w:r>
              <w:t xml:space="preserve">02</w:t>
            </w:r>
          </w:p>
        </w:tc>
        <w:tc>
          <w:tcPr/>
          <w:p>
            <w:pPr>
              <w:pStyle w:val="Compact"/>
              <w:jc w:val="left"/>
            </w:pPr>
            <w:r>
              <w:t xml:space="preserve">Survey Instrument Design, Translation (Arabic/English), &amp; Pilot Testing in Baghdad</w:t>
            </w:r>
          </w:p>
        </w:tc>
        <w:tc>
          <w:tcPr/>
          <w:p>
            <w:pPr>
              <w:pStyle w:val="Compact"/>
              <w:jc w:val="left"/>
            </w:pPr>
            <w:r>
              <w:t xml:space="preserve">3 weeks</w:t>
            </w:r>
          </w:p>
        </w:tc>
        <w:tc>
          <w:tcPr/>
          <w:p>
            <w:pPr>
              <w:pStyle w:val="Compact"/>
              <w:jc w:val="left"/>
            </w:pPr>
            <w:r>
              <w:t xml:space="preserve">$950 / week</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Field Data Collection – 500 Respondents across 5 Baghdad Districts (incl. travel, transcription, and data entry)</w:t>
            </w:r>
          </w:p>
        </w:tc>
        <w:tc>
          <w:tcPr/>
          <w:p>
            <w:pPr>
              <w:pStyle w:val="Compact"/>
              <w:jc w:val="left"/>
            </w:pPr>
            <w:r>
              <w:t xml:space="preserve">8 weeks</w:t>
            </w:r>
          </w:p>
        </w:tc>
        <w:tc>
          <w:tcPr/>
          <w:p>
            <w:pPr>
              <w:pStyle w:val="Compact"/>
              <w:jc w:val="left"/>
            </w:pPr>
            <w:r>
              <w:t xml:space="preserve">$1,400 / week</w:t>
            </w:r>
          </w:p>
        </w:tc>
        <w:tc>
          <w:tcPr/>
          <w:p>
            <w:pPr>
              <w:pStyle w:val="Compact"/>
              <w:jc w:val="left"/>
            </w:pPr>
            <w:r>
              <w:t xml:space="preserve">$11,200.00</w:t>
            </w:r>
          </w:p>
        </w:tc>
      </w:tr>
      <w:tr>
        <w:tc>
          <w:tcPr/>
          <w:p>
            <w:pPr>
              <w:pStyle w:val="Compact"/>
              <w:jc w:val="left"/>
            </w:pPr>
            <w:r>
              <w:t xml:space="preserve">04</w:t>
            </w:r>
          </w:p>
        </w:tc>
        <w:tc>
          <w:tcPr/>
          <w:p>
            <w:pPr>
              <w:pStyle w:val="Compact"/>
              <w:jc w:val="left"/>
            </w:pPr>
            <w:r>
              <w:t xml:space="preserve">Quantitative &amp; Qualitative Data Analysis (SPSS, NVivo, thematic coding)</w:t>
            </w:r>
          </w:p>
        </w:tc>
        <w:tc>
          <w:tcPr/>
          <w:p>
            <w:pPr>
              <w:pStyle w:val="Compact"/>
              <w:jc w:val="left"/>
            </w:pPr>
            <w:r>
              <w:t xml:space="preserve">5 weeks</w:t>
            </w:r>
          </w:p>
        </w:tc>
        <w:tc>
          <w:tcPr/>
          <w:p>
            <w:pPr>
              <w:pStyle w:val="Compact"/>
              <w:jc w:val="left"/>
            </w:pPr>
            <w:r>
              <w:t xml:space="preserve">$1,100 / week</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Manuscript Drafting – 60,000 words, APA 7th Edition, with figures and tables</w:t>
            </w:r>
          </w:p>
        </w:tc>
        <w:tc>
          <w:tcPr/>
          <w:p>
            <w:pPr>
              <w:pStyle w:val="Compact"/>
              <w:jc w:val="left"/>
            </w:pPr>
            <w:r>
              <w:t xml:space="preserve">10 weeks</w:t>
            </w:r>
          </w:p>
        </w:tc>
        <w:tc>
          <w:tcPr/>
          <w:p>
            <w:pPr>
              <w:pStyle w:val="Compact"/>
              <w:jc w:val="left"/>
            </w:pPr>
            <w:r>
              <w:t xml:space="preserve">$1,300 / week</w:t>
            </w:r>
          </w:p>
        </w:tc>
        <w:tc>
          <w:tcPr/>
          <w:p>
            <w:pPr>
              <w:pStyle w:val="Compact"/>
              <w:jc w:val="left"/>
            </w:pPr>
            <w:r>
              <w:t xml:space="preserve">$13,000.00</w:t>
            </w:r>
          </w:p>
        </w:tc>
      </w:tr>
      <w:tr>
        <w:tc>
          <w:tcPr/>
          <w:p>
            <w:pPr>
              <w:pStyle w:val="Compact"/>
              <w:jc w:val="left"/>
            </w:pPr>
            <w:r>
              <w:t xml:space="preserve">06</w:t>
            </w:r>
          </w:p>
        </w:tc>
        <w:tc>
          <w:tcPr/>
          <w:p>
            <w:pPr>
              <w:pStyle w:val="Compact"/>
              <w:jc w:val="left"/>
            </w:pPr>
            <w:r>
              <w:t xml:space="preserve">Two (2) In-Person Progress Presentations at University of Baghdad, Baghdad, Iraq</w:t>
            </w:r>
          </w:p>
        </w:tc>
        <w:tc>
          <w:tcPr/>
          <w:p>
            <w:pPr>
              <w:pStyle w:val="Compact"/>
              <w:jc w:val="left"/>
            </w:pPr>
            <w:r>
              <w:t xml:space="preserve">2 sessions</w:t>
            </w:r>
          </w:p>
        </w:tc>
        <w:tc>
          <w:tcPr/>
          <w:p>
            <w:pPr>
              <w:pStyle w:val="Compact"/>
              <w:jc w:val="left"/>
            </w:pPr>
            <w:r>
              <w:t xml:space="preserve">$400 / session</w:t>
            </w:r>
          </w:p>
        </w:tc>
        <w:tc>
          <w:tcPr/>
          <w:p>
            <w:pPr>
              <w:pStyle w:val="Compact"/>
              <w:jc w:val="left"/>
            </w:pPr>
            <w:r>
              <w:t xml:space="preserve">$800.00</w:t>
            </w:r>
          </w:p>
        </w:tc>
      </w:tr>
      <w:tr>
        <w:tc>
          <w:tcPr/>
          <w:p>
            <w:pPr>
              <w:pStyle w:val="Compact"/>
              <w:jc w:val="left"/>
            </w:pPr>
            <w:r>
              <w:t xml:space="preserve">07</w:t>
            </w:r>
          </w:p>
        </w:tc>
        <w:tc>
          <w:tcPr/>
          <w:p>
            <w:pPr>
              <w:pStyle w:val="Compact"/>
              <w:jc w:val="left"/>
            </w:pPr>
            <w:r>
              <w:t xml:space="preserve">Peer-Review Revision Cycle (one round, 30-day turnaround)</w:t>
            </w:r>
          </w:p>
        </w:tc>
        <w:tc>
          <w:tcPr/>
          <w:p>
            <w:pPr>
              <w:pStyle w:val="Compact"/>
              <w:jc w:val="left"/>
            </w:pPr>
            <w:r>
              <w:t xml:space="preserve">1 cycle</w:t>
            </w:r>
          </w:p>
        </w:tc>
        <w:tc>
          <w:tcPr/>
          <w:p>
            <w:pPr>
              <w:pStyle w:val="Compact"/>
              <w:jc w:val="left"/>
            </w:pPr>
            <w:r>
              <w:t xml:space="preserve">$1,500 / cycle</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Administrative &amp; Compliance Fees (Iraqi Ministry of Higher Education registration, ethical clearance documentation)</w:t>
            </w:r>
          </w:p>
        </w:tc>
        <w:tc>
          <w:tcPr/>
          <w:p>
            <w:pPr>
              <w:pStyle w:val="Compact"/>
              <w:jc w:val="left"/>
            </w:pPr>
            <w:r>
              <w:t xml:space="preserve">Flat</w:t>
            </w:r>
          </w:p>
        </w:tc>
        <w:tc>
          <w:tcPr/>
          <w:p>
            <w:pPr>
              <w:pStyle w:val="Compact"/>
              <w:jc w:val="left"/>
            </w:pPr>
            <w:r>
              <w:t xml:space="preserve">$1,000</w:t>
            </w:r>
          </w:p>
        </w:tc>
        <w:tc>
          <w:tcPr/>
          <w:p>
            <w:pPr>
              <w:pStyle w:val="Compact"/>
              <w:jc w:val="left"/>
            </w:pPr>
            <w:r>
              <w:t xml:space="preserve">$1,000.00</w:t>
            </w:r>
          </w:p>
        </w:tc>
      </w:tr>
      <w:tr>
        <w:tc>
          <w:tcPr>
            <w:gridSpan w:val="4"/>
          </w:tcPr>
          <w:p>
            <w:pPr>
              <w:pStyle w:val="Compact"/>
              <w:jc w:val="right"/>
            </w:pPr>
            <w:r>
              <w:t xml:space="preserve">TOTAL ESTIMATED COST (USD):</w:t>
            </w:r>
          </w:p>
        </w:tc>
        <w:tc>
          <w:tcPr/>
          <w:p>
            <w:pPr>
              <w:pStyle w:val="Compact"/>
              <w:jc w:val="left"/>
            </w:pPr>
            <w:r>
              <w:t xml:space="preserve">$43,050.00</w:t>
            </w:r>
          </w:p>
        </w:tc>
      </w:tr>
    </w:tbl>
    <w:p>
      <w:pPr>
        <w:pStyle w:val="BodyText"/>
      </w:pPr>
      <w:r>
        <w:rPr>
          <w:bCs/>
          <w:b/>
        </w:rPr>
        <w:t xml:space="preserve">Note on Local Context:</w:t>
      </w:r>
      <w:r>
        <w:t xml:space="preserve"> </w:t>
      </w:r>
      <w:r>
        <w:t xml:space="preserve">All fieldwork activities in Baghdad, Iraq, shall be conducted in compliance with the regulations of the Iraqi Ministry of Higher Education and Scientific Research. The Academic Researcher shall obtain all necessary local permits, ethical clearances, and institutional approvals prior to commencing data collection. Any additional costs arising from unforeseen security-related travel restrictions within Baghdad shall be negotiated separately and are not included in this Quotation Estimate.</w:t>
      </w:r>
    </w:p>
    <w:bookmarkEnd w:id="23"/>
    <w:bookmarkStart w:id="24" w:name="payment-schedule"/>
    <w:p>
      <w:pPr>
        <w:pStyle w:val="Heading2"/>
      </w:pPr>
      <w:r>
        <w:t xml:space="preserve">4. Payment Schedule</w:t>
      </w:r>
    </w:p>
    <w:p>
      <w:pPr>
        <w:numPr>
          <w:ilvl w:val="0"/>
          <w:numId w:val="1002"/>
        </w:numPr>
        <w:pStyle w:val="Compact"/>
      </w:pPr>
      <w:r>
        <w:rPr>
          <w:bCs/>
          <w:b/>
        </w:rPr>
        <w:t xml:space="preserve">Milestone 1 (25% – $10,762.50):</w:t>
      </w:r>
      <w:r>
        <w:t xml:space="preserve"> </w:t>
      </w:r>
      <w:r>
        <w:t xml:space="preserve">Due upon signed acceptance of this Quotation Estimate and submission of the approved research protocol to the University of Baghdad ethics board.</w:t>
      </w:r>
    </w:p>
    <w:p>
      <w:pPr>
        <w:numPr>
          <w:ilvl w:val="0"/>
          <w:numId w:val="1002"/>
        </w:numPr>
        <w:pStyle w:val="Compact"/>
      </w:pPr>
      <w:r>
        <w:rPr>
          <w:bCs/>
          <w:b/>
        </w:rPr>
        <w:t xml:space="preserve">Milestone 2 (25% – $10,762.50):</w:t>
      </w:r>
      <w:r>
        <w:t xml:space="preserve"> </w:t>
      </w:r>
      <w:r>
        <w:t xml:space="preserve">Due upon completion and delivery of the field data collection phase in Baghdad, Iraq, with a signed data-completion certificate.</w:t>
      </w:r>
    </w:p>
    <w:p>
      <w:pPr>
        <w:numPr>
          <w:ilvl w:val="0"/>
          <w:numId w:val="1002"/>
        </w:numPr>
        <w:pStyle w:val="Compact"/>
      </w:pPr>
      <w:r>
        <w:rPr>
          <w:bCs/>
          <w:b/>
        </w:rPr>
        <w:t xml:space="preserve">Milestone 3 (30% – $12,915.00):</w:t>
      </w:r>
      <w:r>
        <w:t xml:space="preserve"> </w:t>
      </w:r>
      <w:r>
        <w:t xml:space="preserve">Due upon delivery of the complete manuscript draft (60,000 words) to the supervisory committee.</w:t>
      </w:r>
    </w:p>
    <w:p>
      <w:pPr>
        <w:numPr>
          <w:ilvl w:val="0"/>
          <w:numId w:val="1002"/>
        </w:numPr>
        <w:pStyle w:val="Compact"/>
      </w:pPr>
      <w:r>
        <w:rPr>
          <w:bCs/>
          <w:b/>
        </w:rPr>
        <w:t xml:space="preserve">Milestone 4 (20% – $8,610.00):</w:t>
      </w:r>
      <w:r>
        <w:t xml:space="preserve"> </w:t>
      </w:r>
      <w:r>
        <w:t xml:space="preserve">Due upon final acceptance of the revised manuscript following the peer-review revision cycle.</w:t>
      </w:r>
    </w:p>
    <w:p>
      <w:pPr>
        <w:pStyle w:val="FirstParagraph"/>
      </w:pPr>
      <w:r>
        <w:t xml:space="preserve">All payments shall be made via bank transfer to the Academic Researcher's designated account. In the event of payment delays exceeding fifteen (15) calendar days, a late-payment surcharge of 1.5% per month shall apply, consistent with standard commercial practice in Iraq, Baghdad.</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all rates are subject to revision based on prevailing economic conditions in Iraq, Baghdad.</w:t>
      </w:r>
    </w:p>
    <w:p>
      <w:pPr>
        <w:numPr>
          <w:ilvl w:val="0"/>
          <w:numId w:val="1003"/>
        </w:numPr>
        <w:pStyle w:val="Compact"/>
      </w:pPr>
      <w:r>
        <w:t xml:space="preserve">The Academic Researcher retains full intellectual property rights over all methodologies, analytical frameworks, and original research outputs unless a separate intellectual property assignment agreement is executed in writing.</w:t>
      </w:r>
    </w:p>
    <w:p>
      <w:pPr>
        <w:numPr>
          <w:ilvl w:val="0"/>
          <w:numId w:val="1003"/>
        </w:numPr>
        <w:pStyle w:val="Compact"/>
      </w:pPr>
      <w:r>
        <w:t xml:space="preserve">Either party may terminate this engagement with thirty (30) days' written notice. In the event of early termination, the Academic Researcher shall be compensated for all work completed up to the termination date, as reflected in this Quotation Estimate.</w:t>
      </w:r>
    </w:p>
    <w:p>
      <w:pPr>
        <w:numPr>
          <w:ilvl w:val="0"/>
          <w:numId w:val="1003"/>
        </w:numPr>
        <w:pStyle w:val="Compact"/>
      </w:pPr>
      <w:r>
        <w:t xml:space="preserve">All data collected in Baghdad, Iraq, shall be stored in accordance with Iraqi data-protection regulations and the ethical standards of the University of Baghdad. Raw data shall be retained for a minimum of five (5) years.</w:t>
      </w:r>
    </w:p>
    <w:p>
      <w:pPr>
        <w:numPr>
          <w:ilvl w:val="0"/>
          <w:numId w:val="1003"/>
        </w:numPr>
        <w:pStyle w:val="Compact"/>
      </w:pPr>
      <w:r>
        <w:t xml:space="preserve">This Quotation Estimate does not constitute a final invoice. Final invoicing shall be issued upon completion of each milestone as outlined in Section 4.</w:t>
      </w:r>
    </w:p>
    <w:p>
      <w:pPr>
        <w:numPr>
          <w:ilvl w:val="0"/>
          <w:numId w:val="1003"/>
        </w:numPr>
        <w:pStyle w:val="Compact"/>
      </w:pPr>
      <w:r>
        <w:t xml:space="preserve">Disputes arising from this Quotation Estimate shall be resolved through amicable negotiation. Should negotiation fail, the matter shall be referred to the competent courts in Baghdad, Iraq, in accordance with Iraqi civil law.</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financial figures set forth in this Quotation Estimate for Academic Researcher services to be delivered in Iraq, Baghdad.</w:t>
      </w:r>
    </w:p>
    <w:p>
      <w:pPr>
        <w:pStyle w:val="BodyText"/>
      </w:pPr>
      <w:r>
        <w:t xml:space="preserve">For the Academic Researcher</w:t>
      </w:r>
    </w:p>
    <w:p>
      <w:pPr>
        <w:pStyle w:val="BodyText"/>
      </w:pPr>
      <w:r>
        <w:rPr>
          <w:bCs/>
          <w:b/>
        </w:rPr>
        <w:t xml:space="preserve">Dr. Layla Al-Rashid</w:t>
      </w:r>
      <w:r>
        <w:br/>
      </w:r>
      <w:r>
        <w:t xml:space="preserve">Lead Academic Researcher</w:t>
      </w:r>
      <w:r>
        <w:br/>
      </w:r>
      <w:r>
        <w:t xml:space="preserve">Signature &amp; Date: _________________________</w:t>
      </w:r>
    </w:p>
    <w:p>
      <w:pPr>
        <w:pStyle w:val="BodyText"/>
      </w:pPr>
      <w:r>
        <w:t xml:space="preserve">For the Client / Institution</w:t>
      </w:r>
    </w:p>
    <w:p>
      <w:pPr>
        <w:pStyle w:val="BodyText"/>
      </w:pPr>
      <w:r>
        <w:rPr>
          <w:bCs/>
          <w:b/>
        </w:rPr>
        <w:t xml:space="preserve">Prof. Haidar Al-Musawi</w:t>
      </w:r>
      <w:r>
        <w:br/>
      </w:r>
      <w:r>
        <w:t xml:space="preserve">Dean, Faculty of Humanities &amp; Social Sciences</w:t>
      </w:r>
      <w:r>
        <w:br/>
      </w:r>
      <w:r>
        <w:t xml:space="preserve">University of Baghdad, Iraq</w:t>
      </w:r>
      <w:r>
        <w:br/>
      </w:r>
      <w:r>
        <w:t xml:space="preserve">Signature &amp; Date: _________________________</w:t>
      </w:r>
    </w:p>
    <w:p>
      <w:pPr>
        <w:pStyle w:val="BodyText"/>
      </w:pPr>
      <w:r>
        <w:t xml:space="preserve">Quotation Estimate No. QE-IRB-2025-0047 | Academic Researcher Services | Iraq, Baghdad | Page 1 of 1</w:t>
      </w:r>
    </w:p>
    <w:p>
      <w:pPr>
        <w:pStyle w:val="BodyText"/>
      </w:pPr>
      <w:r>
        <w:t xml:space="preserve">This document is generated for official institutional use. Unauthorized reproduction or distribution is prohibited under Iraqi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Iraq Baghdad</dc:title>
  <dc:creator/>
  <dc:language>en</dc:language>
  <cp:keywords/>
  <dcterms:created xsi:type="dcterms:W3CDTF">2026-10-10T06:23:43Z</dcterms:created>
  <dcterms:modified xsi:type="dcterms:W3CDTF">2026-10-10T06:23:43Z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