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Academic Researcher Services — Israel Jerusalem</w:t>
      </w:r>
    </w:p>
    <w:p>
      <w:pPr>
        <w:pStyle w:val="BodyText"/>
      </w:pPr>
      <w:r>
        <w:t xml:space="preserve">Document Reference: QE-JR-2025-0472 | Issued by: Levant Academic Research Consortium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14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For:</w:t>
            </w:r>
          </w:p>
        </w:tc>
        <w:tc>
          <w:tcPr/>
          <w:p>
            <w:pPr>
              <w:pStyle w:val="Compact"/>
              <w:jc w:val="left"/>
            </w:pPr>
            <w:r>
              <w:t xml:space="preserve">Dr. Miriam Ashkenazi, Department of Near Eastern Studies, Hebrew University of Jerusalem</w:t>
            </w:r>
          </w:p>
        </w:tc>
        <w:tc>
          <w:tcPr/>
          <w:p>
            <w:pPr>
              <w:pStyle w:val="Compact"/>
              <w:jc w:val="left"/>
            </w:pPr>
            <w:r>
              <w:t xml:space="preserve">Client Reference:</w:t>
            </w:r>
          </w:p>
        </w:tc>
        <w:tc>
          <w:tcPr/>
          <w:p>
            <w:pPr>
              <w:pStyle w:val="Compact"/>
              <w:jc w:val="left"/>
            </w:pPr>
            <w:r>
              <w:t xml:space="preserve">HUJ-NES-2025-118</w:t>
            </w:r>
          </w:p>
        </w:tc>
      </w:tr>
      <w:tr>
        <w:tc>
          <w:tcPr/>
          <w:p>
            <w:pPr>
              <w:pStyle w:val="Compact"/>
              <w:jc w:val="left"/>
            </w:pPr>
            <w:r>
              <w:t xml:space="preserve">Prepared By:</w:t>
            </w:r>
          </w:p>
        </w:tc>
        <w:tc>
          <w:tcPr/>
          <w:p>
            <w:pPr>
              <w:pStyle w:val="Compact"/>
              <w:jc w:val="left"/>
            </w:pPr>
            <w:r>
              <w:t xml:space="preserve">Prof. David Ben-Zvi, Senior Academic Researcher, Levant Academic Research Consortium</w:t>
            </w:r>
          </w:p>
        </w:tc>
        <w:tc>
          <w:tcPr/>
          <w:p>
            <w:pPr>
              <w:pStyle w:val="Compact"/>
              <w:jc w:val="left"/>
            </w:pPr>
            <w:r>
              <w:t xml:space="preserve">Location of Work:</w:t>
            </w:r>
          </w:p>
        </w:tc>
        <w:tc>
          <w:tcPr/>
          <w:p>
            <w:pPr>
              <w:pStyle w:val="Compact"/>
              <w:jc w:val="left"/>
            </w:pPr>
            <w:r>
              <w:t xml:space="preserve">Jerusalem, Israel</w:t>
            </w:r>
          </w:p>
        </w:tc>
      </w:tr>
      <w:tr>
        <w:tc>
          <w:tcPr/>
          <w:p>
            <w:pPr>
              <w:pStyle w:val="Compact"/>
              <w:jc w:val="left"/>
            </w:pPr>
            <w:r>
              <w:t xml:space="preserve">Currency:</w:t>
            </w:r>
          </w:p>
        </w:tc>
        <w:tc>
          <w:tcPr/>
          <w:p>
            <w:pPr>
              <w:pStyle w:val="Compact"/>
              <w:jc w:val="left"/>
            </w:pPr>
            <w:r>
              <w:t xml:space="preserve">Israeli New Shekel (ILS / –)</w:t>
            </w:r>
          </w:p>
        </w:tc>
        <w:tc>
          <w:tcPr/>
          <w:p>
            <w:pPr>
              <w:pStyle w:val="Compact"/>
              <w:jc w:val="left"/>
            </w:pPr>
            <w:r>
              <w:t xml:space="preserve">Payment Terms:</w:t>
            </w:r>
          </w:p>
        </w:tc>
        <w:tc>
          <w:tcPr/>
          <w:p>
            <w:pPr>
              <w:pStyle w:val="Compact"/>
              <w:jc w:val="left"/>
            </w:pPr>
            <w:r>
              <w:t xml:space="preserve">Net 30 days from invoice date</w:t>
            </w:r>
          </w:p>
        </w:tc>
      </w:tr>
    </w:tbl>
    <w:bookmarkStart w:id="21" w:name="scope-of-academic-researcher-services"/>
    <w:p>
      <w:pPr>
        <w:pStyle w:val="Heading2"/>
      </w:pPr>
      <w:r>
        <w:t xml:space="preserve">1. Scope of Academic Researcher Services</w:t>
      </w:r>
    </w:p>
    <w:p>
      <w:pPr>
        <w:pStyle w:val="FirstParagraph"/>
      </w:pPr>
      <w:r>
        <w:t xml:space="preserve">This</w:t>
      </w:r>
      <w:r>
        <w:t xml:space="preserve"> </w:t>
      </w:r>
      <w:r>
        <w:t xml:space="preserve">Quotation Estimate</w:t>
      </w:r>
      <w:r>
        <w:t xml:space="preserve"> </w:t>
      </w:r>
      <w:r>
        <w:t xml:space="preserve">is issued by the Levant Academic Research Consortium to provide a comprehensive and transparent financial breakdown for the engagement of a qualified</w:t>
      </w:r>
      <w:r>
        <w:t xml:space="preserve"> </w:t>
      </w:r>
      <w:r>
        <w:t xml:space="preserve">Academic Researcher</w:t>
      </w:r>
      <w:r>
        <w:t xml:space="preserve"> </w:t>
      </w:r>
      <w:r>
        <w:t xml:space="preserve">to conduct specialized scholarly work within the city of</w:t>
      </w:r>
      <w:r>
        <w:t xml:space="preserve"> </w:t>
      </w:r>
      <w:r>
        <w:t xml:space="preserve">Israel Jerusalem</w:t>
      </w:r>
      <w:r>
        <w:t xml:space="preserve">. The services outlined below are designed to support the Department of Near Eastern Studies in its ongoing multi-year investigation into Byzantine-era manuscript preservation and the socio-political structures of the ancient Levant.</w:t>
      </w:r>
    </w:p>
    <w:p>
      <w:pPr>
        <w:pStyle w:val="BodyText"/>
      </w:pPr>
      <w:r>
        <w:t xml:space="preserve">The</w:t>
      </w:r>
      <w:r>
        <w:t xml:space="preserve"> </w:t>
      </w:r>
      <w:r>
        <w:t xml:space="preserve">Academic Researcher</w:t>
      </w:r>
      <w:r>
        <w:t xml:space="preserve"> </w:t>
      </w:r>
      <w:r>
        <w:t xml:space="preserve">engaged under this quotation will operate primarily from the consortium’s research offices located in the Givat Ram campus area of Jerusalem, Israel, with additional fieldwork conducted at the Israel Museum, the National Library of Israel, and the archaeological sites surrounding the Old City of Jerusalem. All research activities will comply with the regulations set forth by the Israel Antiquities Authority and the relevant academic ethics boards operating in Jerusalem, Israel.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Academic Researcher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Primary Academic Researcher engagement — full-time postdoctoral researcher specializing in Byzantine manuscript studies, conducting archival research at the National Library of Israel, Jerusalem</w:t>
            </w:r>
          </w:p>
        </w:tc>
        <w:tc>
          <w:tcPr/>
          <w:p>
            <w:pPr>
              <w:pStyle w:val="Compact"/>
              <w:jc w:val="left"/>
            </w:pPr>
            <w:r>
              <w:t xml:space="preserve">6 months</w:t>
            </w:r>
          </w:p>
        </w:tc>
        <w:tc>
          <w:tcPr/>
          <w:p>
            <w:pPr>
              <w:pStyle w:val="Compact"/>
              <w:jc w:val="left"/>
            </w:pPr>
            <w:r>
              <w:t xml:space="preserve">28,500 / month</w:t>
            </w:r>
          </w:p>
        </w:tc>
        <w:tc>
          <w:tcPr/>
          <w:p>
            <w:pPr>
              <w:pStyle w:val="Compact"/>
              <w:jc w:val="left"/>
            </w:pPr>
            <w:r>
              <w:t xml:space="preserve">171,000.00</w:t>
            </w:r>
          </w:p>
        </w:tc>
      </w:tr>
      <w:tr>
        <w:tc>
          <w:tcPr/>
          <w:p>
            <w:pPr>
              <w:pStyle w:val="Compact"/>
              <w:jc w:val="left"/>
            </w:pPr>
            <w:r>
              <w:t xml:space="preserve">02</w:t>
            </w:r>
          </w:p>
        </w:tc>
        <w:tc>
          <w:tcPr/>
          <w:p>
            <w:pPr>
              <w:pStyle w:val="Compact"/>
              <w:jc w:val="left"/>
            </w:pPr>
            <w:r>
              <w:t xml:space="preserve">Secondary Academic Researcher engagement — doctoral candidate in Levantine archaeology, assisting with field documentation at archaeological sites in and around Jerusalem, Israel</w:t>
            </w:r>
          </w:p>
        </w:tc>
        <w:tc>
          <w:tcPr/>
          <w:p>
            <w:pPr>
              <w:pStyle w:val="Compact"/>
              <w:jc w:val="left"/>
            </w:pPr>
            <w:r>
              <w:t xml:space="preserve">6 months</w:t>
            </w:r>
          </w:p>
        </w:tc>
        <w:tc>
          <w:tcPr/>
          <w:p>
            <w:pPr>
              <w:pStyle w:val="Compact"/>
              <w:jc w:val="left"/>
            </w:pPr>
            <w:r>
              <w:t xml:space="preserve">14,200 / month</w:t>
            </w:r>
          </w:p>
        </w:tc>
        <w:tc>
          <w:tcPr/>
          <w:p>
            <w:pPr>
              <w:pStyle w:val="Compact"/>
              <w:jc w:val="left"/>
            </w:pPr>
            <w:r>
              <w:t xml:space="preserve">85,200.00</w:t>
            </w:r>
          </w:p>
        </w:tc>
      </w:tr>
      <w:tr>
        <w:tc>
          <w:tcPr/>
          <w:p>
            <w:pPr>
              <w:pStyle w:val="Compact"/>
              <w:jc w:val="left"/>
            </w:pPr>
            <w:r>
              <w:t xml:space="preserve">03</w:t>
            </w:r>
          </w:p>
        </w:tc>
        <w:tc>
          <w:tcPr/>
          <w:p>
            <w:pPr>
              <w:pStyle w:val="Compact"/>
              <w:jc w:val="left"/>
            </w:pPr>
            <w:r>
              <w:t xml:space="preserve">Academic Researcher supervision and mentorship — senior professorial oversight, bi-weekly progress reviews, and methodological guidance for the research team operating in Jerusalem, Israel</w:t>
            </w:r>
          </w:p>
        </w:tc>
        <w:tc>
          <w:tcPr/>
          <w:p>
            <w:pPr>
              <w:pStyle w:val="Compact"/>
              <w:jc w:val="left"/>
            </w:pPr>
            <w:r>
              <w:t xml:space="preserve">6 months</w:t>
            </w:r>
          </w:p>
        </w:tc>
        <w:tc>
          <w:tcPr/>
          <w:p>
            <w:pPr>
              <w:pStyle w:val="Compact"/>
              <w:jc w:val="left"/>
            </w:pPr>
            <w:r>
              <w:t xml:space="preserve">9,800 / month</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Archival access fees and institutional permissions — covering access to restricted collections at the Israel Museum, the Jewish National and University Library, and the Israel Antiquities Authority archives in Jerusalem</w:t>
            </w:r>
          </w:p>
        </w:tc>
        <w:tc>
          <w:tcPr/>
          <w:p>
            <w:pPr>
              <w:pStyle w:val="Compact"/>
              <w:jc w:val="left"/>
            </w:pPr>
            <w:r>
              <w:t xml:space="preserve">One-time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Fieldwork logistics in Jerusalem, Israel — transportation, site permits, equipment rental (photogrammetry units, portable XRF analyzers), and local research assistant support</w:t>
            </w:r>
          </w:p>
        </w:tc>
        <w:tc>
          <w:tcPr/>
          <w:p>
            <w:pPr>
              <w:pStyle w:val="Compact"/>
              <w:jc w:val="left"/>
            </w:pPr>
            <w:r>
              <w:t xml:space="preserve">6 months</w:t>
            </w:r>
          </w:p>
        </w:tc>
        <w:tc>
          <w:tcPr/>
          <w:p>
            <w:pPr>
              <w:pStyle w:val="Compact"/>
              <w:jc w:val="left"/>
            </w:pPr>
            <w:r>
              <w:t xml:space="preserve">7,600 / month</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Publication and dissemination support — editing, peer-review coordination, and open-access publication fees for a minimum of two peer-reviewed articles arising from the Academic Researcher’s work in Jerusalem, Israel</w:t>
            </w:r>
          </w:p>
        </w:tc>
        <w:tc>
          <w:tcPr/>
          <w:p>
            <w:pPr>
              <w:pStyle w:val="Compact"/>
              <w:jc w:val="left"/>
            </w:pPr>
            <w:r>
              <w:t xml:space="preserve">2 articles</w:t>
            </w:r>
          </w:p>
        </w:tc>
        <w:tc>
          <w:tcPr/>
          <w:p>
            <w:pPr>
              <w:pStyle w:val="Compact"/>
              <w:jc w:val="left"/>
            </w:pPr>
            <w:r>
              <w:t xml:space="preserve">6,500 / article</w:t>
            </w:r>
          </w:p>
        </w:tc>
        <w:tc>
          <w:tcPr/>
          <w:p>
            <w:pPr>
              <w:pStyle w:val="Compact"/>
              <w:jc w:val="left"/>
            </w:pPr>
            <w:r>
              <w:t xml:space="preserve">13,000.00</w:t>
            </w:r>
          </w:p>
        </w:tc>
      </w:tr>
      <w:tr>
        <w:tc>
          <w:tcPr/>
          <w:p>
            <w:pPr>
              <w:pStyle w:val="Compact"/>
              <w:jc w:val="left"/>
            </w:pPr>
            <w:r>
              <w:t xml:space="preserve">07</w:t>
            </w:r>
          </w:p>
        </w:tc>
        <w:tc>
          <w:tcPr/>
          <w:p>
            <w:pPr>
              <w:pStyle w:val="Compact"/>
              <w:jc w:val="left"/>
            </w:pPr>
            <w:r>
              <w:t xml:space="preserve">Administrative and compliance overhead — insurance for Academic Researcher personnel, data protection compliance under Israeli law, and project management coordination</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r>
      <w:tr>
        <w:tc>
          <w:tcPr>
            <w:gridSpan w:val="4"/>
          </w:tcPr>
          <w:p>
            <w:pPr>
              <w:pStyle w:val="Compact"/>
              <w:jc w:val="right"/>
            </w:pPr>
            <w:r>
              <w:t xml:space="preserve">TOTAL ESTIMATED COST (before VAT):</w:t>
            </w:r>
          </w:p>
        </w:tc>
        <w:tc>
          <w:tcPr/>
          <w:p>
            <w:pPr>
              <w:pStyle w:val="Compact"/>
              <w:jc w:val="left"/>
            </w:pPr>
            <w:r>
              <w:t xml:space="preserve">411,200.00 ILS</w:t>
            </w:r>
          </w:p>
        </w:tc>
      </w:tr>
      <w:tr>
        <w:tc>
          <w:tcPr>
            <w:gridSpan w:val="4"/>
          </w:tcPr>
          <w:p>
            <w:pPr>
              <w:pStyle w:val="Compact"/>
              <w:jc w:val="right"/>
            </w:pPr>
            <w:r>
              <w:t xml:space="preserve">VAT (18%):</w:t>
            </w:r>
          </w:p>
        </w:tc>
        <w:tc>
          <w:tcPr/>
          <w:p>
            <w:pPr>
              <w:pStyle w:val="Compact"/>
              <w:jc w:val="left"/>
            </w:pPr>
            <w:r>
              <w:t xml:space="preserve">74,016.00 ILS</w:t>
            </w:r>
          </w:p>
        </w:tc>
      </w:tr>
      <w:tr>
        <w:tc>
          <w:tcPr>
            <w:gridSpan w:val="4"/>
          </w:tcPr>
          <w:p>
            <w:pPr>
              <w:pStyle w:val="Compact"/>
              <w:jc w:val="right"/>
            </w:pPr>
            <w:r>
              <w:t xml:space="preserve">GRAND TOTAL (VAT inclusive):</w:t>
            </w:r>
          </w:p>
        </w:tc>
        <w:tc>
          <w:tcPr/>
          <w:p>
            <w:pPr>
              <w:pStyle w:val="Compact"/>
              <w:jc w:val="left"/>
            </w:pPr>
            <w:r>
              <w:t xml:space="preserve">485,216.00 ILS</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Should the client wish to proceed beyond this period, a revised Quotation Estimate reflecting any changes in Academic Researcher availability or institutional fees in Jerusalem, Israel, will be required.</w:t>
      </w:r>
    </w:p>
    <w:p>
      <w:pPr>
        <w:pStyle w:val="BodyText"/>
      </w:pPr>
      <w:r>
        <w:rPr>
          <w:bCs/>
          <w:b/>
        </w:rPr>
        <w:t xml:space="preserve">3.2 Scope Limitations:</w:t>
      </w:r>
      <w:r>
        <w:t xml:space="preserve"> </w:t>
      </w:r>
      <w:r>
        <w:t xml:space="preserve">The costs presented herein cover the specific Academic Researcher services described in Section 2. Any additional research activities, extended fieldwork beyond the six-month period, or supplementary archival access not explicitly listed will be subject to a separate Quotation Estimate and written amendment to this agreement.</w:t>
      </w:r>
    </w:p>
    <w:p>
      <w:pPr>
        <w:pStyle w:val="BodyText"/>
      </w:pPr>
      <w:r>
        <w:rPr>
          <w:bCs/>
          <w:b/>
        </w:rPr>
        <w:t xml:space="preserve">3.3 Academic Researcher Availability:</w:t>
      </w:r>
      <w:r>
        <w:t xml:space="preserve"> </w:t>
      </w:r>
      <w:r>
        <w:t xml:space="preserve">The engagement of the named Academic Researcher personnel is contingent upon their continued availability. In the event of unforeseen unavailability, the consortium will propose a replacement Academic Researcher of equivalent or superior qualifications, subject to the client’s written approval.</w:t>
      </w:r>
    </w:p>
    <w:p>
      <w:pPr>
        <w:pStyle w:val="BodyText"/>
      </w:pPr>
      <w:r>
        <w:rPr>
          <w:bCs/>
          <w:b/>
        </w:rPr>
        <w:t xml:space="preserve">3.4 Intellectual Property:</w:t>
      </w:r>
      <w:r>
        <w:t xml:space="preserve"> </w:t>
      </w:r>
      <w:r>
        <w:t xml:space="preserve">All research findings, manuscripts, data sets, and publications generated by the Academic Researcher team during the course of this engagement in Jerusalem, Israel, shall be jointly owned by the client institution and the Levant Academic Research Consortium, as detailed in a separate Intellectual Property Addendum.</w:t>
      </w:r>
    </w:p>
    <w:p>
      <w:pPr>
        <w:pStyle w:val="BodyText"/>
      </w:pPr>
      <w:r>
        <w:rPr>
          <w:bCs/>
          <w:b/>
        </w:rPr>
        <w:t xml:space="preserve">3.5 Regulatory Compliance:</w:t>
      </w:r>
      <w:r>
        <w:t xml:space="preserve"> </w:t>
      </w:r>
      <w:r>
        <w:t xml:space="preserve">All research activities conducted by the Academic Researcher in Israel Jerusalem shall adhere to the laws of the State of Israel, including but not limited to the Antiquities Law, the Personal Data Protection Law, and the ethical guidelines of the Israel Association for the Advancement of Science.</w:t>
      </w:r>
    </w:p>
    <w:p>
      <w:pPr>
        <w:pStyle w:val="BodyText"/>
      </w:pPr>
      <w:r>
        <w:rPr>
          <w:bCs/>
          <w:b/>
        </w:rPr>
        <w:t xml:space="preserve">3.6 Payment Schedule:</w:t>
      </w:r>
      <w:r>
        <w:t xml:space="preserve"> </w:t>
      </w:r>
      <w:r>
        <w:t xml:space="preserve">Payment shall be made in three equal installments: 40% upon execution of the contract, 30% upon completion of month three, and 30% upon final delivery of all research outputs. Invoices will be issued in ILS and are payable within thirty (30) days of the invoice date.</w:t>
      </w:r>
    </w:p>
    <w:p>
      <w:pPr>
        <w:pStyle w:val="BodyText"/>
      </w:pPr>
      <w:r>
        <w:rPr>
          <w:bCs/>
          <w:b/>
        </w:rPr>
        <w:t xml:space="preserve">3.7 Cancellation:</w:t>
      </w:r>
      <w:r>
        <w:t xml:space="preserve"> </w:t>
      </w:r>
      <w:r>
        <w:t xml:space="preserve">Either party may terminate this Quotation Estimate engagement with a written notice of thirty (30) days. In the event of early termination, the client shall be liable for all costs incurred by the Academic Researcher team up to the date of termination, plus a 10% administrative fee.</w:t>
      </w:r>
    </w:p>
    <w:p>
      <w:pPr>
        <w:pStyle w:val="BodyText"/>
      </w:pPr>
      <w:r>
        <w:rPr>
          <w:bCs/>
          <w:b/>
        </w:rPr>
        <w:t xml:space="preserve">3.8 Governing Law:</w:t>
      </w:r>
      <w:r>
        <w:t xml:space="preserve"> </w:t>
      </w:r>
      <w:r>
        <w:t xml:space="preserve">This Quotation Estimate and any resulting contract shall be governed by and construed in accordance with the laws of the State of Israel. Any disputes shall be resolved through arbitration in Jerusalem, Israel, in accordance with the rules of the Israel Arbitration Association.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financial estimates set forth herein for the engagement of Academic Researcher services in Israel Jerusalem. This signature constitutes a binding acceptance of the Quotation Estimate and authorizes the Levant Academic Research Consortium to commence the described research activities.</w:t>
      </w:r>
    </w:p>
    <w:p>
      <w:pPr>
        <w:pStyle w:val="BodyText"/>
      </w:pPr>
      <w:r>
        <w:rPr>
          <w:bCs/>
          <w:b/>
        </w:rPr>
        <w:t xml:space="preserve">For the Client:</w:t>
      </w:r>
    </w:p>
    <w:p>
      <w:pPr>
        <w:pStyle w:val="BodyText"/>
      </w:pPr>
      <w:r>
        <w:t xml:space="preserve">Dr. Miriam Ashkenazi</w:t>
      </w:r>
    </w:p>
    <w:p>
      <w:pPr>
        <w:pStyle w:val="BodyText"/>
      </w:pPr>
      <w:r>
        <w:t xml:space="preserve">Head, Department of Near Eastern Studies</w:t>
      </w:r>
    </w:p>
    <w:p>
      <w:pPr>
        <w:pStyle w:val="BodyText"/>
      </w:pPr>
      <w:r>
        <w:t xml:space="preserve">Hebrew University of Jerusalem, Israel</w:t>
      </w:r>
    </w:p>
    <w:p>
      <w:pPr>
        <w:pStyle w:val="BodyText"/>
      </w:pPr>
      <w:r>
        <w:t xml:space="preserve">Signature &amp; Date</w:t>
      </w:r>
    </w:p>
    <w:p>
      <w:pPr>
        <w:pStyle w:val="BodyText"/>
      </w:pPr>
      <w:r>
        <w:rPr>
          <w:bCs/>
          <w:b/>
        </w:rPr>
        <w:t xml:space="preserve">For the Levant Academic Research Consortium:</w:t>
      </w:r>
    </w:p>
    <w:p>
      <w:pPr>
        <w:pStyle w:val="BodyText"/>
      </w:pPr>
      <w:r>
        <w:t xml:space="preserve">Prof. David Ben-Zvi</w:t>
      </w:r>
    </w:p>
    <w:p>
      <w:pPr>
        <w:pStyle w:val="BodyText"/>
      </w:pPr>
      <w:r>
        <w:t xml:space="preserve">Director, Academic Researcher Programs</w:t>
      </w:r>
    </w:p>
    <w:p>
      <w:pPr>
        <w:pStyle w:val="BodyText"/>
      </w:pPr>
      <w:r>
        <w:t xml:space="preserve">Jerusalem, Israel</w:t>
      </w:r>
    </w:p>
    <w:p>
      <w:pPr>
        <w:pStyle w:val="BodyText"/>
      </w:pPr>
      <w:r>
        <w:t xml:space="preserve">Signature &amp; Date</w:t>
      </w:r>
    </w:p>
    <w:p>
      <w:pPr>
        <w:pStyle w:val="BodyText"/>
      </w:pPr>
      <w:r>
        <w:t xml:space="preserve">Levant Academic Research Consortium | 12 King George Street, Givat Ram, Jerusalem 91905, Israel</w:t>
      </w:r>
    </w:p>
    <w:p>
      <w:pPr>
        <w:pStyle w:val="BodyText"/>
      </w:pPr>
      <w:r>
        <w:t xml:space="preserve">Tel: +972-2-555-0147 | Email: estimates@levantarc.org.il | VAT Reg: 51-234-567-8</w:t>
      </w:r>
    </w:p>
    <w:p>
      <w:pPr>
        <w:pStyle w:val="BodyText"/>
      </w:pPr>
      <w:r>
        <w:t xml:space="preserve">This Quotation Estimate is a confidential document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Israel Jerusalem</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