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Academic Researcher Professional Services — Japan Tokyo</w:t>
      </w:r>
    </w:p>
    <w:p>
      <w:pPr>
        <w:pStyle w:val="BodyText"/>
      </w:pPr>
      <w:r>
        <w:t xml:space="preserve">Document Reference: QTE-JT-2025-0417</w:t>
      </w:r>
    </w:p>
    <w:bookmarkEnd w:id="20"/>
    <w:p>
      <w:pPr>
        <w:pStyle w:val="BodyText"/>
      </w:pPr>
      <w:r>
        <w:rPr>
          <w:bCs/>
          <w:b/>
        </w:rPr>
        <w:t xml:space="preserve">Prepared For:</w:t>
      </w:r>
      <w:r>
        <w:br/>
      </w:r>
      <w:r>
        <w:t xml:space="preserve">University of Tokyo, Faculty of Science</w:t>
      </w:r>
      <w:r>
        <w:br/>
      </w:r>
      <w:r>
        <w:t xml:space="preserve">7-3-1 Hongo, Bunkyo-ku, Tokyo 113-0033, Japan</w:t>
      </w:r>
    </w:p>
    <w:p>
      <w:pPr>
        <w:pStyle w:val="BodyText"/>
      </w:pPr>
      <w:r>
        <w:rPr>
          <w:bCs/>
          <w:b/>
        </w:rPr>
        <w:t xml:space="preserve">Prepared By:</w:t>
      </w:r>
      <w:r>
        <w:br/>
      </w:r>
      <w:r>
        <w:t xml:space="preserve">Dr. Kenji Tanaka, Lead Academic Researcher</w:t>
      </w:r>
      <w:r>
        <w:br/>
      </w:r>
      <w:r>
        <w:t xml:space="preserve">Tanaka Research Consultancy, Kanda, Chiyoda-ku, Tokyo</w:t>
      </w:r>
    </w:p>
    <w:p>
      <w:pPr>
        <w:pStyle w:val="BodyText"/>
      </w:pPr>
      <w:r>
        <w:rPr>
          <w:bCs/>
          <w:b/>
        </w:rPr>
        <w:t xml:space="preserve">Date of Quotation:</w:t>
      </w:r>
      <w:r>
        <w:t xml:space="preserve"> </w:t>
      </w:r>
      <w:r>
        <w:t xml:space="preserve">15 June 2025</w:t>
      </w:r>
    </w:p>
    <w:p>
      <w:pPr>
        <w:pStyle w:val="BodyText"/>
      </w:pPr>
      <w:r>
        <w:rPr>
          <w:bCs/>
          <w:b/>
        </w:rPr>
        <w:t xml:space="preserve">Valid Until:</w:t>
      </w:r>
      <w:r>
        <w:t xml:space="preserve"> </w:t>
      </w:r>
      <w:r>
        <w:t xml:space="preserve">15 September 2025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Tanaka Research Consultancy to provide a comprehensive and itemized financial proposal for the engagement of a qualified Academic Researcher to conduct a multi-phase study in the field of computational materials science. The project will be executed within the metropolitan area of Japan Tokyo, utilizing the state-of-the-art laboratory facilities available at the University of Tokyo and the RIKEN Advanced Science Institute in Wako, Saitama Prefecture, which falls within the broader Japan Tokyo research corridor.</w:t>
      </w:r>
    </w:p>
    <w:p>
      <w:pPr>
        <w:pStyle w:val="BodyText"/>
      </w:pPr>
      <w:r>
        <w:t xml:space="preserve">The Academic Researcher engaged under this Quotation Estimate will be responsible for designing experimental protocols, collecting and analyzing empirical data, authoring peer-reviewed publications, and delivering a final comprehensive research report to the sponsoring institution. All deliverables will be produced in accordance with the academic standards and ethical guidelines established by the Japan Society for the Promotion of Science (JSPS) and the relevant institutional review boards operating in Japan Tokyo.</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literature review and research methodology design by the Academic Researcher</w:t>
            </w:r>
          </w:p>
        </w:tc>
        <w:tc>
          <w:tcPr/>
          <w:p>
            <w:pPr>
              <w:pStyle w:val="Compact"/>
              <w:jc w:val="left"/>
            </w:pPr>
            <w:r>
              <w:t xml:space="preserve">4 weeks</w:t>
            </w:r>
          </w:p>
        </w:tc>
        <w:tc>
          <w:tcPr/>
          <w:p>
            <w:pPr>
              <w:pStyle w:val="Compact"/>
              <w:jc w:val="left"/>
            </w:pPr>
            <w:r>
              <w:t xml:space="preserve">180,000 / week</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Experimental setup and calibration of laboratory equipment in Japan Tokyo facilities</w:t>
            </w:r>
          </w:p>
        </w:tc>
        <w:tc>
          <w:tcPr/>
          <w:p>
            <w:pPr>
              <w:pStyle w:val="Compact"/>
              <w:jc w:val="left"/>
            </w:pPr>
            <w:r>
              <w:t xml:space="preserve">3 weeks</w:t>
            </w:r>
          </w:p>
        </w:tc>
        <w:tc>
          <w:tcPr/>
          <w:p>
            <w:pPr>
              <w:pStyle w:val="Compact"/>
              <w:jc w:val="left"/>
            </w:pPr>
            <w:r>
              <w:t xml:space="preserve">220,000 / week</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Data collection, fieldwork, and sample analysis conducted by the Academic Researcher</w:t>
            </w:r>
          </w:p>
        </w:tc>
        <w:tc>
          <w:tcPr/>
          <w:p>
            <w:pPr>
              <w:pStyle w:val="Compact"/>
              <w:jc w:val="left"/>
            </w:pPr>
            <w:r>
              <w:t xml:space="preserve">10 weeks</w:t>
            </w:r>
          </w:p>
        </w:tc>
        <w:tc>
          <w:tcPr/>
          <w:p>
            <w:pPr>
              <w:pStyle w:val="Compact"/>
              <w:jc w:val="left"/>
            </w:pPr>
            <w:r>
              <w:t xml:space="preserve">250,000 / week</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Statistical analysis, modeling, and interpretation of research findings</w:t>
            </w:r>
          </w:p>
        </w:tc>
        <w:tc>
          <w:tcPr/>
          <w:p>
            <w:pPr>
              <w:pStyle w:val="Compact"/>
              <w:jc w:val="left"/>
            </w:pPr>
            <w:r>
              <w:t xml:space="preserve">5 weeks</w:t>
            </w:r>
          </w:p>
        </w:tc>
        <w:tc>
          <w:tcPr/>
          <w:p>
            <w:pPr>
              <w:pStyle w:val="Compact"/>
              <w:jc w:val="left"/>
            </w:pPr>
            <w:r>
              <w:t xml:space="preserve">230,000 / week</w:t>
            </w:r>
          </w:p>
        </w:tc>
        <w:tc>
          <w:tcPr/>
          <w:p>
            <w:pPr>
              <w:pStyle w:val="Compact"/>
              <w:jc w:val="left"/>
            </w:pPr>
            <w:r>
              <w:t xml:space="preserve">1,150,000</w:t>
            </w:r>
          </w:p>
        </w:tc>
      </w:tr>
      <w:tr>
        <w:tc>
          <w:tcPr/>
          <w:p>
            <w:pPr>
              <w:pStyle w:val="Compact"/>
              <w:jc w:val="left"/>
            </w:pPr>
            <w:r>
              <w:t xml:space="preserve">05</w:t>
            </w:r>
          </w:p>
        </w:tc>
        <w:tc>
          <w:tcPr/>
          <w:p>
            <w:pPr>
              <w:pStyle w:val="Compact"/>
              <w:jc w:val="left"/>
            </w:pPr>
            <w:r>
              <w:t xml:space="preserve">Drafting and revision of peer-reviewed manuscript for international journal submission</w:t>
            </w:r>
          </w:p>
        </w:tc>
        <w:tc>
          <w:tcPr/>
          <w:p>
            <w:pPr>
              <w:pStyle w:val="Compact"/>
              <w:jc w:val="left"/>
            </w:pPr>
            <w:r>
              <w:t xml:space="preserve">4 weeks</w:t>
            </w:r>
          </w:p>
        </w:tc>
        <w:tc>
          <w:tcPr/>
          <w:p>
            <w:pPr>
              <w:pStyle w:val="Compact"/>
              <w:jc w:val="left"/>
            </w:pPr>
            <w:r>
              <w:t xml:space="preserve">200,000 / week</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Final research report preparation and presentation to the Japan Tokyo sponsoring committee</w:t>
            </w:r>
          </w:p>
        </w:tc>
        <w:tc>
          <w:tcPr/>
          <w:p>
            <w:pPr>
              <w:pStyle w:val="Compact"/>
              <w:jc w:val="left"/>
            </w:pPr>
            <w:r>
              <w:t xml:space="preserve">2 weeks</w:t>
            </w:r>
          </w:p>
        </w:tc>
        <w:tc>
          <w:tcPr/>
          <w:p>
            <w:pPr>
              <w:pStyle w:val="Compact"/>
              <w:jc w:val="left"/>
            </w:pPr>
            <w:r>
              <w:t xml:space="preserve">210,000 / week</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Travel, accommodation, and per diem within the Japan Tokyo metropolitan area</w:t>
            </w:r>
          </w:p>
        </w:tc>
        <w:tc>
          <w:tcPr/>
          <w:p>
            <w:pPr>
              <w:pStyle w:val="Compact"/>
              <w:jc w:val="left"/>
            </w:pPr>
            <w:r>
              <w:t xml:space="preserve">28 weeks</w:t>
            </w:r>
          </w:p>
        </w:tc>
        <w:tc>
          <w:tcPr/>
          <w:p>
            <w:pPr>
              <w:pStyle w:val="Compact"/>
              <w:jc w:val="left"/>
            </w:pPr>
            <w:r>
              <w:t xml:space="preserve">45,000 / week</w:t>
            </w:r>
          </w:p>
        </w:tc>
        <w:tc>
          <w:tcPr/>
          <w:p>
            <w:pPr>
              <w:pStyle w:val="Compact"/>
              <w:jc w:val="left"/>
            </w:pPr>
            <w:r>
              <w:t xml:space="preserve">1,260,000</w:t>
            </w:r>
          </w:p>
        </w:tc>
      </w:tr>
      <w:tr>
        <w:tc>
          <w:tcPr/>
          <w:p>
            <w:pPr>
              <w:pStyle w:val="Compact"/>
              <w:jc w:val="left"/>
            </w:pPr>
            <w:r>
              <w:t xml:space="preserve">08</w:t>
            </w:r>
          </w:p>
        </w:tc>
        <w:tc>
          <w:tcPr/>
          <w:p>
            <w:pPr>
              <w:pStyle w:val="Compact"/>
              <w:jc w:val="left"/>
            </w:pPr>
            <w:r>
              <w:t xml:space="preserve">Consumable laboratory materials, reagents, and specialized software licenses</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950,000</w:t>
            </w:r>
          </w:p>
        </w:tc>
      </w:tr>
      <w:tr>
        <w:tc>
          <w:tcPr>
            <w:gridSpan w:val="4"/>
          </w:tcPr>
          <w:p>
            <w:pPr>
              <w:pStyle w:val="Compact"/>
              <w:jc w:val="left"/>
            </w:pPr>
            <w:r>
              <w:t xml:space="preserve">TOTAL ESTIMATED COST (Before Tax)</w:t>
            </w:r>
          </w:p>
        </w:tc>
        <w:tc>
          <w:tcPr/>
          <w:p>
            <w:pPr>
              <w:pStyle w:val="Compact"/>
              <w:jc w:val="left"/>
            </w:pPr>
            <w:r>
              <w:t xml:space="preserve">8,460,000</w:t>
            </w:r>
          </w:p>
        </w:tc>
      </w:tr>
      <w:tr>
        <w:tc>
          <w:tcPr>
            <w:gridSpan w:val="4"/>
          </w:tcPr>
          <w:p>
            <w:pPr>
              <w:pStyle w:val="Compact"/>
              <w:jc w:val="left"/>
            </w:pPr>
            <w:r>
              <w:t xml:space="preserve">Consumption Tax (10%)</w:t>
            </w:r>
          </w:p>
        </w:tc>
        <w:tc>
          <w:tcPr/>
          <w:p>
            <w:pPr>
              <w:pStyle w:val="Compact"/>
              <w:jc w:val="left"/>
            </w:pPr>
            <w:r>
              <w:t xml:space="preserve">846,000</w:t>
            </w:r>
          </w:p>
        </w:tc>
      </w:tr>
      <w:tr>
        <w:tc>
          <w:tcPr>
            <w:gridSpan w:val="4"/>
          </w:tcPr>
          <w:p>
            <w:pPr>
              <w:pStyle w:val="Compact"/>
              <w:jc w:val="left"/>
            </w:pPr>
            <w:r>
              <w:t xml:space="preserve">GRAND TOTAL (JPY)</w:t>
            </w:r>
          </w:p>
        </w:tc>
        <w:tc>
          <w:tcPr/>
          <w:p>
            <w:pPr>
              <w:pStyle w:val="Compact"/>
              <w:jc w:val="left"/>
            </w:pPr>
            <w:r>
              <w:t xml:space="preserve">9,306,000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The following terms govern the acceptance and execution of this Quotation Estimate for Academic Researcher services in Japan Tokyo:</w:t>
      </w:r>
    </w:p>
    <w:p>
      <w:pPr>
        <w:pStyle w:val="BodyText"/>
      </w:pPr>
      <w:r>
        <w:rPr>
          <w:bCs/>
          <w:b/>
        </w:rPr>
        <w:t xml:space="preserve">3.1 Validity:</w:t>
      </w:r>
      <w:r>
        <w:t xml:space="preserve"> </w:t>
      </w:r>
      <w:r>
        <w:t xml:space="preserve">This Quotation Estimate remains valid for a period of ninety (90) calendar days from the date of issue. Beyond this period, all rates and cost estimates are subject to revision based on prevailing market conditions in Japan Tokyo.</w:t>
      </w:r>
    </w:p>
    <w:p>
      <w:pPr>
        <w:pStyle w:val="BodyText"/>
      </w:pPr>
      <w:r>
        <w:rPr>
          <w:bCs/>
          <w:b/>
        </w:rPr>
        <w:t xml:space="preserve">3.2 Payment Schedule:</w:t>
      </w:r>
      <w:r>
        <w:t xml:space="preserve"> </w:t>
      </w:r>
      <w:r>
        <w:t xml:space="preserve">Payment shall be made in three installments: thirty percent (30%) upon contract execution, forty percent (40%) upon completion of the data collection phase, and the remaining thirty percent (30%) upon delivery of the final research report. All payments shall be made in Japanese Yen (JPY) via bank transfer to the account designated by Tanaka Research Consultancy, Chiyoda-ku, Tokyo.</w:t>
      </w:r>
    </w:p>
    <w:p>
      <w:pPr>
        <w:pStyle w:val="BodyText"/>
      </w:pPr>
      <w:r>
        <w:rPr>
          <w:bCs/>
          <w:b/>
        </w:rPr>
        <w:t xml:space="preserve">3.3 Intellectual Property:</w:t>
      </w:r>
      <w:r>
        <w:t xml:space="preserve"> </w:t>
      </w:r>
      <w:r>
        <w:t xml:space="preserve">All research data, publications, and intellectual property generated by the Academic Researcher during the course of this engagement shall be jointly owned by the sponsoring institution and the Academic Researcher, as stipulated in the separate Intellectual Property Agreement to be executed concurrently with this Quotation Estimate.</w:t>
      </w:r>
    </w:p>
    <w:p>
      <w:pPr>
        <w:pStyle w:val="BodyText"/>
      </w:pPr>
      <w:r>
        <w:rPr>
          <w:bCs/>
          <w:b/>
        </w:rPr>
        <w:t xml:space="preserve">3.4 Confidentiality:</w:t>
      </w:r>
      <w:r>
        <w:t xml:space="preserve"> </w:t>
      </w:r>
      <w:r>
        <w:t xml:space="preserve">The Academic Researcher agrees to maintain strict confidentiality regarding all proprietary data, unpublished findings, and internal communications encountered during the research period in Japan Tokyo. This obligation shall survive the termination of the engagement for a period of five (5) years.</w:t>
      </w:r>
    </w:p>
    <w:p>
      <w:pPr>
        <w:pStyle w:val="BodyText"/>
      </w:pPr>
      <w:r>
        <w:rPr>
          <w:bCs/>
          <w:b/>
        </w:rPr>
        <w:t xml:space="preserve">3.5 Cancellation and Termination:</w:t>
      </w:r>
      <w:r>
        <w:t xml:space="preserve"> </w:t>
      </w:r>
      <w:r>
        <w:t xml:space="preserve">Either party may terminate this engagement with thirty (30) days written notice. In the event of early termination, the sponsoring institution shall be liable for all costs incurred up to the date of termination, as itemized in this Quotation Estimate.</w:t>
      </w:r>
    </w:p>
    <w:p>
      <w:pPr>
        <w:pStyle w:val="BodyText"/>
      </w:pPr>
      <w:r>
        <w:rPr>
          <w:bCs/>
          <w:b/>
        </w:rPr>
        <w:t xml:space="preserve">3.6 Governing Law:</w:t>
      </w:r>
      <w:r>
        <w:t xml:space="preserve"> </w:t>
      </w:r>
      <w:r>
        <w:t xml:space="preserve">This Quotation Estimate and any resulting contract shall be governed by and construed in accordance with the laws of Japan. Any disputes arising hereunder shall be resolved through arbitration in Tokyo, Japan, in accordance with the rules of the Japan Commercial Arbitration Association.</w:t>
      </w:r>
    </w:p>
    <w:bookmarkEnd w:id="23"/>
    <w:bookmarkStart w:id="24" w:name="X6e8bad699d7c20d7245fb845101754f6c24e7df"/>
    <w:p>
      <w:pPr>
        <w:pStyle w:val="Heading2"/>
      </w:pPr>
      <w:r>
        <w:t xml:space="preserve">4. Academic Researcher Qualifications and Commitments</w:t>
      </w:r>
    </w:p>
    <w:p>
      <w:pPr>
        <w:pStyle w:val="FirstParagraph"/>
      </w:pPr>
      <w:r>
        <w:t xml:space="preserve">The Academic Researcher assigned to this project holds a Doctor of Philosophy (Ph.D.) in Materials Science from the University of Tokyo and possesses over twelve years of postdoctoral research experience. The Academic Researcher has published forty-three (43) peer-reviewed articles in internationally recognized journals and has served as a principal investigator on three JSPS-funded research grants. The Academic Researcher commits to dedicating a minimum of forty (40) hours per week to the project and will maintain a primary work location within the Japan Tokyo metropolitan area to ensure proximity to the designated laboratory facilities and institutional partners.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read, understood, and agree to all terms, conditions, and cost estimates set forth in this Quotation Estimate for Academic Researcher services to be performed in Japan Tokyo.</w:t>
      </w:r>
    </w:p>
    <w:bookmarkEnd w:id="25"/>
    <w:p>
      <w:pPr>
        <w:pStyle w:val="BodyText"/>
      </w:pPr>
      <w:r>
        <w:rPr>
          <w:bCs/>
          <w:b/>
        </w:rPr>
        <w:t xml:space="preserve">For the Sponsoring Institution</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Tanaka Research Consultancy</w:t>
      </w:r>
      <w:r>
        <w:br/>
      </w:r>
      <w:r>
        <w:t xml:space="preserve">Name: Dr. Kenji Tanaka</w:t>
      </w:r>
      <w:r>
        <w:br/>
      </w:r>
      <w:r>
        <w:t xml:space="preserve">Title: Lead Academic Researcher</w:t>
      </w:r>
      <w:r>
        <w:br/>
      </w:r>
      <w:r>
        <w:t xml:space="preserve">Date: ___________________________</w:t>
      </w:r>
    </w:p>
    <w:p>
      <w:pPr>
        <w:pStyle w:val="BodyText"/>
      </w:pPr>
      <w:r>
        <w:rPr>
          <w:bCs/>
          <w:b/>
        </w:rPr>
        <w:t xml:space="preserve">Note:</w:t>
      </w:r>
      <w:r>
        <w:t xml:space="preserve"> </w:t>
      </w:r>
      <w:r>
        <w:t xml:space="preserve">This Quotation Estimate is a non-binding financial proposal. A formal service agreement must be executed prior to the commencement of any Academic Researcher activities in Japan Tokyo. All figures are estimates and may be subject to adjustment based on scope changes approved in writing by both parties.</w:t>
      </w:r>
    </w:p>
    <w:p>
      <w:pPr>
        <w:pStyle w:val="BodyText"/>
      </w:pPr>
      <w:r>
        <w:t xml:space="preserve">Tanaka Research Consultancy | 2-14-8 Kanda-Awajicho, Chiyoda-ku, Tokyo 101-0063, Japan | Tel: +81-3-5210-XXXX | Email: inquiry@tanaka-research.jp</w:t>
      </w:r>
    </w:p>
    <w:p>
      <w:pPr>
        <w:pStyle w:val="BodyText"/>
      </w:pPr>
      <w:r>
        <w:t xml:space="preserve">This Quotation Estimate document was prepared exclusively for the University of Tokyo, Faculty of Science. Unauthorized reproduction or distribution is prohibited.</w:t>
      </w:r>
    </w:p>
    <w:p>
      <w:pPr>
        <w:pStyle w:val="BodyText"/>
      </w:pPr>
      <w:r>
        <w:t xml:space="preserve">Document ID: QTE-JT-2025-0417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Japan Tokyo</dc:title>
  <dc:creator/>
  <dc:language>en</dc:language>
  <cp:keywords/>
  <dcterms:created xsi:type="dcterms:W3CDTF">2026-10-10T07:34:44Z</dcterms:created>
  <dcterms:modified xsi:type="dcterms:W3CDTF">2026-10-10T07:34:44Z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