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Academic Researcher Services — Nepal Kathmandu</w:t>
      </w:r>
    </w:p>
    <w:p>
      <w:pPr>
        <w:pStyle w:val="BodyText"/>
      </w:pPr>
      <w:r>
        <w:t xml:space="preserve">Himalayan Knowledge &amp; Research Consultancy Pvt. Ltd.</w:t>
      </w:r>
      <w:r>
        <w:br/>
      </w:r>
      <w:r>
        <w:t xml:space="preserve">Baneshwor-10, Kathmandu, Nepal | Reg. No. 2078/79-12456</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HKRC/QE/2025/00347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Prepared For:</w:t>
            </w:r>
          </w:p>
        </w:tc>
        <w:tc>
          <w:tcPr/>
          <w:p>
            <w:pPr>
              <w:pStyle w:val="Compact"/>
              <w:jc w:val="left"/>
            </w:pPr>
            <w:r>
              <w:t xml:space="preserve">Dr. Sunita Sharma, Dean of Research, Tribhuvan University, Kirtipur, Kathmandu, Nepal</w:t>
            </w:r>
          </w:p>
        </w:tc>
        <w:tc>
          <w:tcPr/>
          <w:p>
            <w:pPr>
              <w:pStyle w:val="Compact"/>
              <w:jc w:val="left"/>
            </w:pPr>
            <w:r>
              <w:t xml:space="preserve">Contact:</w:t>
            </w:r>
          </w:p>
        </w:tc>
        <w:tc>
          <w:tcPr/>
          <w:p>
            <w:pPr>
              <w:pStyle w:val="Compact"/>
              <w:jc w:val="left"/>
            </w:pPr>
            <w:r>
              <w:t xml:space="preserve">dean.research@tu.edu.np</w:t>
            </w:r>
          </w:p>
        </w:tc>
      </w:tr>
      <w:tr>
        <w:tc>
          <w:tcPr/>
          <w:p>
            <w:pPr>
              <w:pStyle w:val="Compact"/>
              <w:jc w:val="left"/>
            </w:pPr>
            <w:r>
              <w:t xml:space="preserve">Prepared By:</w:t>
            </w:r>
          </w:p>
        </w:tc>
        <w:tc>
          <w:tcPr/>
          <w:p>
            <w:pPr>
              <w:pStyle w:val="Compact"/>
              <w:jc w:val="left"/>
            </w:pPr>
            <w:r>
              <w:t xml:space="preserve">Mr. Rajesh Koirala, Senior Accountant, Himalayan Knowledge &amp; Research Consultancy</w:t>
            </w:r>
          </w:p>
        </w:tc>
        <w:tc>
          <w:tcPr/>
          <w:p>
            <w:pPr>
              <w:pStyle w:val="Compact"/>
              <w:jc w:val="left"/>
            </w:pPr>
            <w:r>
              <w:t xml:space="preserve">Contact:</w:t>
            </w:r>
          </w:p>
        </w:tc>
        <w:tc>
          <w:tcPr/>
          <w:p>
            <w:pPr>
              <w:pStyle w:val="Compact"/>
              <w:jc w:val="left"/>
            </w:pPr>
            <w:r>
              <w:t xml:space="preserve">accounts@hkrc.com.np | +977-1-4412345</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Himalayan Knowledge &amp; Research Consultancy Pvt. Ltd., a registered professional services firm headquartered in Nepal Kathmandu, to provide a comprehensive and itemized financial breakdown for the engagement of a qualified</w:t>
      </w:r>
      <w:r>
        <w:t xml:space="preserve"> </w:t>
      </w:r>
      <w:r>
        <w:t xml:space="preserve">Academic Researcher</w:t>
      </w:r>
      <w:r>
        <w:t xml:space="preserve"> </w:t>
      </w:r>
      <w:r>
        <w:t xml:space="preserve">to support the Department of Applied Social Sciences at Tribhuvan University. The scope of this engagement encompasses literature review, field data collection across multiple districts of Nepal, statistical analysis, manuscript drafting, and peer-review preparation for a multi-year research project funded under the National Research Council of Nepal (NRC) grant programme.</w:t>
      </w:r>
    </w:p>
    <w:p>
      <w:pPr>
        <w:pStyle w:val="BodyText"/>
      </w:pPr>
      <w:r>
        <w:t xml:space="preserve">The</w:t>
      </w:r>
      <w:r>
        <w:t xml:space="preserve"> </w:t>
      </w:r>
      <w:r>
        <w:t xml:space="preserve">Academic Researcher</w:t>
      </w:r>
      <w:r>
        <w:t xml:space="preserve"> </w:t>
      </w:r>
      <w:r>
        <w:t xml:space="preserve">proposed for this assignment holds a Ph.D. in Development Studies from Tribhuvan University, possesses over twelve years of postdoctoral experience in quantitative and qualitative research methodologies, and has published in more than twenty peer-reviewed journals indexed in Scopus and Web of Science. The researcher will be based in Nepal Kathmandu for the primary duration of the project, with periodic field deployments to the Terai, Hill, and Mountain regions as dictated by the research design.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Total 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for the Academic Researcher (full-time engagement, 40 hrs/week) including salary, social security contribution, and professional liability insurance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As per Nepal Labour Act 2074</w:t>
            </w:r>
          </w:p>
        </w:tc>
      </w:tr>
      <w:tr>
        <w:tc>
          <w:tcPr/>
          <w:p>
            <w:pPr>
              <w:pStyle w:val="Compact"/>
              <w:jc w:val="left"/>
            </w:pPr>
            <w:r>
              <w:t xml:space="preserve">2</w:t>
            </w:r>
          </w:p>
        </w:tc>
        <w:tc>
          <w:tcPr/>
          <w:p>
            <w:pPr>
              <w:pStyle w:val="Compact"/>
              <w:jc w:val="left"/>
            </w:pPr>
            <w:r>
              <w:t xml:space="preserve">Comprehensive literature review and systematic scoping of existing research in the field (minimum 200 sources, both English and Nepali language publications)</w:t>
            </w:r>
          </w:p>
        </w:tc>
        <w:tc>
          <w:tcPr/>
          <w:p>
            <w:pPr>
              <w:pStyle w:val="Compact"/>
              <w:jc w:val="left"/>
            </w:pPr>
            <w:r>
              <w:t xml:space="preserve">2 months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Deliverable: 40-page annotated bibliography</w:t>
            </w:r>
          </w:p>
        </w:tc>
      </w:tr>
      <w:tr>
        <w:tc>
          <w:tcPr/>
          <w:p>
            <w:pPr>
              <w:pStyle w:val="Compact"/>
              <w:jc w:val="left"/>
            </w:pPr>
            <w:r>
              <w:t xml:space="preserve">3</w:t>
            </w:r>
          </w:p>
        </w:tc>
        <w:tc>
          <w:tcPr/>
          <w:p>
            <w:pPr>
              <w:pStyle w:val="Compact"/>
              <w:jc w:val="left"/>
            </w:pPr>
            <w:r>
              <w:t xml:space="preserve">Field data collection and primary research across 5 districts in Nepal (Kathmandu, Chitwan, Pokhara, Ilam, Mustang) including survey administration, in-depth interviews, and focus group discussions</w:t>
            </w:r>
          </w:p>
        </w:tc>
        <w:tc>
          <w:tcPr/>
          <w:p>
            <w:pPr>
              <w:pStyle w:val="Compact"/>
              <w:jc w:val="left"/>
            </w:pPr>
            <w:r>
              <w:t xml:space="preserve">4 months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Travel and per diem included</w:t>
            </w:r>
          </w:p>
        </w:tc>
      </w:tr>
      <w:tr>
        <w:tc>
          <w:tcPr/>
          <w:p>
            <w:pPr>
              <w:pStyle w:val="Compact"/>
              <w:jc w:val="left"/>
            </w:pPr>
            <w:r>
              <w:t xml:space="preserve">4</w:t>
            </w:r>
          </w:p>
        </w:tc>
        <w:tc>
          <w:tcPr/>
          <w:p>
            <w:pPr>
              <w:pStyle w:val="Compact"/>
              <w:jc w:val="left"/>
            </w:pPr>
            <w:r>
              <w:t xml:space="preserve">Statistical data analysis using SPSS, NVivo, and R software; generation of charts, tables, and inferential outputs</w:t>
            </w:r>
          </w:p>
        </w:tc>
        <w:tc>
          <w:tcPr/>
          <w:p>
            <w:pPr>
              <w:pStyle w:val="Compact"/>
              <w:jc w:val="left"/>
            </w:pPr>
            <w:r>
              <w:t xml:space="preserve">2 months</w:t>
            </w:r>
          </w:p>
        </w:tc>
        <w:tc>
          <w:tcPr/>
          <w:p>
            <w:pPr>
              <w:pStyle w:val="Compact"/>
              <w:jc w:val="left"/>
            </w:pPr>
            <w:r>
              <w:t xml:space="preserve">110,000</w:t>
            </w:r>
          </w:p>
        </w:tc>
        <w:tc>
          <w:tcPr/>
          <w:p>
            <w:pPr>
              <w:pStyle w:val="Compact"/>
              <w:jc w:val="left"/>
            </w:pPr>
            <w:r>
              <w:t xml:space="preserve">220,000</w:t>
            </w:r>
          </w:p>
        </w:tc>
        <w:tc>
          <w:tcPr/>
          <w:p>
            <w:pPr>
              <w:pStyle w:val="Compact"/>
              <w:jc w:val="left"/>
            </w:pPr>
            <w:r>
              <w:t xml:space="preserve">Software licence costs excluded</w:t>
            </w:r>
          </w:p>
        </w:tc>
      </w:tr>
      <w:tr>
        <w:tc>
          <w:tcPr/>
          <w:p>
            <w:pPr>
              <w:pStyle w:val="Compact"/>
              <w:jc w:val="left"/>
            </w:pPr>
            <w:r>
              <w:t xml:space="preserve">5</w:t>
            </w:r>
          </w:p>
        </w:tc>
        <w:tc>
          <w:tcPr/>
          <w:p>
            <w:pPr>
              <w:pStyle w:val="Compact"/>
              <w:jc w:val="left"/>
            </w:pPr>
            <w:r>
              <w:t xml:space="preserve">Drafting of the final research manuscript (minimum 80 pages) formatted for submission to a Q1/Q2 indexed international journal</w:t>
            </w:r>
          </w:p>
        </w:tc>
        <w:tc>
          <w:tcPr/>
          <w:p>
            <w:pPr>
              <w:pStyle w:val="Compact"/>
              <w:jc w:val="left"/>
            </w:pPr>
            <w:r>
              <w:t xml:space="preserve">3 months</w:t>
            </w:r>
          </w:p>
        </w:tc>
        <w:tc>
          <w:tcPr/>
          <w:p>
            <w:pPr>
              <w:pStyle w:val="Compact"/>
              <w:jc w:val="left"/>
            </w:pPr>
            <w:r>
              <w:t xml:space="preserve">130,000</w:t>
            </w:r>
          </w:p>
        </w:tc>
        <w:tc>
          <w:tcPr/>
          <w:p>
            <w:pPr>
              <w:pStyle w:val="Compact"/>
              <w:jc w:val="left"/>
            </w:pPr>
            <w:r>
              <w:t xml:space="preserve">390,000</w:t>
            </w:r>
          </w:p>
        </w:tc>
        <w:tc>
          <w:tcPr/>
          <w:p>
            <w:pPr>
              <w:pStyle w:val="Compact"/>
              <w:jc w:val="left"/>
            </w:pPr>
            <w:r>
              <w:t xml:space="preserve">Includes two rounds of revision</w:t>
            </w:r>
          </w:p>
        </w:tc>
      </w:tr>
      <w:tr>
        <w:tc>
          <w:tcPr/>
          <w:p>
            <w:pPr>
              <w:pStyle w:val="Compact"/>
              <w:jc w:val="left"/>
            </w:pPr>
            <w:r>
              <w:t xml:space="preserve">6</w:t>
            </w:r>
          </w:p>
        </w:tc>
        <w:tc>
          <w:tcPr/>
          <w:p>
            <w:pPr>
              <w:pStyle w:val="Compact"/>
              <w:jc w:val="left"/>
            </w:pPr>
            <w:r>
              <w:t xml:space="preserve">Peer-review preparation, response to reviewer comments, and final publication support</w:t>
            </w:r>
          </w:p>
        </w:tc>
        <w:tc>
          <w:tcPr/>
          <w:p>
            <w:pPr>
              <w:pStyle w:val="Compact"/>
              <w:jc w:val="left"/>
            </w:pPr>
            <w:r>
              <w:t xml:space="preserve">2 months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Up to 3 revision cycles</w:t>
            </w:r>
          </w:p>
        </w:tc>
      </w:tr>
      <w:tr>
        <w:tc>
          <w:tcPr/>
          <w:p>
            <w:pPr>
              <w:pStyle w:val="Compact"/>
              <w:jc w:val="left"/>
            </w:pPr>
            <w:r>
              <w:t xml:space="preserve">7</w:t>
            </w:r>
          </w:p>
        </w:tc>
        <w:tc>
          <w:tcPr/>
          <w:p>
            <w:pPr>
              <w:pStyle w:val="Compact"/>
              <w:jc w:val="left"/>
            </w:pPr>
            <w:r>
              <w:t xml:space="preserve">Project coordination, monthly progress reporting to the funding body, and attendance at two national research conferences in Nepal Kathmandu</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Conference registration included</w:t>
            </w:r>
          </w:p>
        </w:tc>
      </w:tr>
      <w:tr>
        <w:tc>
          <w:tcPr/>
          <w:p>
            <w:pPr>
              <w:pStyle w:val="Compact"/>
              <w:jc w:val="left"/>
            </w:pPr>
            <w:r>
              <w:t xml:space="preserve">8</w:t>
            </w:r>
          </w:p>
        </w:tc>
        <w:tc>
          <w:tcPr/>
          <w:p>
            <w:pPr>
              <w:pStyle w:val="Compact"/>
              <w:jc w:val="left"/>
            </w:pPr>
            <w:r>
              <w:t xml:space="preserve">Administrative overhead, office space rental in Kathmandu, stationery, and communication costs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Flat monthly rate</w:t>
            </w:r>
          </w:p>
        </w:tc>
      </w:tr>
      <w:tr>
        <w:tc>
          <w:tcPr/>
          <w:p>
            <w:pPr>
              <w:pStyle w:val="Compact"/>
              <w:jc w:val="left"/>
            </w:pPr>
            <w:r>
              <w:t xml:space="preserve">9</w:t>
            </w:r>
          </w:p>
        </w:tc>
        <w:tc>
          <w:tcPr/>
          <w:p>
            <w:pPr>
              <w:pStyle w:val="Compact"/>
              <w:jc w:val="left"/>
            </w:pPr>
            <w:r>
              <w:t xml:space="preserve">Value Added Tax (VAT) at 13% as mandated by the Inland Revenue Department, Nepal</w:t>
            </w:r>
          </w:p>
        </w:tc>
        <w:tc>
          <w:tcPr/>
          <w:p>
            <w:pPr>
              <w:pStyle w:val="Compact"/>
              <w:jc w:val="left"/>
            </w:pPr>
            <w:r>
              <w:t xml:space="preserve">—</w:t>
            </w:r>
          </w:p>
        </w:tc>
        <w:tc>
          <w:tcPr/>
          <w:p>
            <w:pPr>
              <w:pStyle w:val="Compact"/>
              <w:jc w:val="left"/>
            </w:pPr>
            <w:r>
              <w:t xml:space="preserve">—</w:t>
            </w:r>
          </w:p>
        </w:tc>
        <w:tc>
          <w:tcPr/>
          <w:p>
            <w:pPr>
              <w:pStyle w:val="Compact"/>
              <w:jc w:val="left"/>
            </w:pPr>
            <w:r>
              <w:t xml:space="preserve">719,300</w:t>
            </w:r>
          </w:p>
        </w:tc>
        <w:tc>
          <w:tcPr/>
          <w:p>
            <w:pPr>
              <w:pStyle w:val="Compact"/>
              <w:jc w:val="left"/>
            </w:pPr>
            <w:r>
              <w:t xml:space="preserve">Statutory levy</w:t>
            </w:r>
          </w:p>
        </w:tc>
      </w:tr>
      <w:tr>
        <w:tc>
          <w:tcPr>
            <w:gridSpan w:val="4"/>
          </w:tcPr>
          <w:p>
            <w:pPr>
              <w:pStyle w:val="Compact"/>
              <w:jc w:val="right"/>
            </w:pPr>
            <w:r>
              <w:t xml:space="preserve">GRAND TOTAL (NPR)</w:t>
            </w:r>
          </w:p>
        </w:tc>
        <w:tc>
          <w:tcPr/>
          <w:p>
            <w:pPr>
              <w:pStyle w:val="Compact"/>
              <w:jc w:val="left"/>
            </w:pPr>
            <w:r>
              <w:t xml:space="preserve">5,299,300</w:t>
            </w:r>
          </w:p>
        </w:tc>
        <w:tc>
          <w:tcPr/>
          <w:p>
            <w:pPr>
              <w:pStyle w:val="Compact"/>
              <w:jc w:val="left"/>
            </w:pPr>
            <w:r>
              <w:t xml:space="preserve">Five Million Two Hundred Ninety-Nine Thousand Three Hundred Nepalese Rupees Only</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 Nepal Kathmandu and any changes in statutory tax obligations.</w:t>
      </w:r>
    </w:p>
    <w:p>
      <w:pPr>
        <w:numPr>
          <w:ilvl w:val="0"/>
          <w:numId w:val="1001"/>
        </w:numPr>
        <w:pStyle w:val="Compact"/>
      </w:pPr>
      <w:r>
        <w:t xml:space="preserve">Payment shall be made in quarterly instalments of 25% each, due within fifteen (15) days of the end of each quarter. The first instalment is due upon signed acceptance of this quotation and execution of the formal service agreement.</w:t>
      </w:r>
    </w:p>
    <w:p>
      <w:pPr>
        <w:numPr>
          <w:ilvl w:val="0"/>
          <w:numId w:val="1001"/>
        </w:numPr>
        <w:pStyle w:val="Compact"/>
      </w:pPr>
      <w:r>
        <w:t xml:space="preserve">The</w:t>
      </w:r>
      <w:r>
        <w:t xml:space="preserve"> </w:t>
      </w:r>
      <w:r>
        <w:t xml:space="preserve">Academic Researcher</w:t>
      </w:r>
      <w:r>
        <w:t xml:space="preserve"> </w:t>
      </w:r>
      <w:r>
        <w:t xml:space="preserve">shall adhere to the ethical guidelines prescribed by the Nepal Research Ethics Committee (NREC) and the institutional review board of Tribhuvan University. All human-subject data collection must receive prior ethical clearance before fieldwork commences.</w:t>
      </w:r>
    </w:p>
    <w:p>
      <w:pPr>
        <w:numPr>
          <w:ilvl w:val="0"/>
          <w:numId w:val="1001"/>
        </w:numPr>
        <w:pStyle w:val="Compact"/>
      </w:pPr>
      <w:r>
        <w:t xml:space="preserve">All intellectual property, including but not limited to raw data, analysis outputs, manuscripts, and publication rights, shall vest exclusively with the client institution unless otherwise stipulated in a separate intellectual property agreement.</w:t>
      </w:r>
    </w:p>
    <w:p>
      <w:pPr>
        <w:numPr>
          <w:ilvl w:val="0"/>
          <w:numId w:val="1001"/>
        </w:numPr>
        <w:pStyle w:val="Compact"/>
      </w:pPr>
      <w:r>
        <w:t xml:space="preserve">The</w:t>
      </w:r>
      <w:r>
        <w:t xml:space="preserve"> </w:t>
      </w:r>
      <w:r>
        <w:t xml:space="preserve">Academic Researcher</w:t>
      </w:r>
      <w:r>
        <w:t xml:space="preserve"> </w:t>
      </w:r>
      <w:r>
        <w:t xml:space="preserve">is required to maintain a minimum of 90% attendance at the designated office in Nepal Kathmandu during the engagement period. Remote work from home is permissible for a maximum of two days per week with prior written approval from the project supervisor.</w:t>
      </w:r>
    </w:p>
    <w:p>
      <w:pPr>
        <w:numPr>
          <w:ilvl w:val="0"/>
          <w:numId w:val="1001"/>
        </w:numPr>
        <w:pStyle w:val="Compact"/>
      </w:pPr>
      <w:r>
        <w:t xml:space="preserve">Any change in scope, additional field sites, or extended timelines beyond the originally agreed parameters shall be documented through a formal Change Order, and the corresponding cost adjustment will be reflected in a supplementary</w:t>
      </w:r>
      <w:r>
        <w:t xml:space="preserve"> </w:t>
      </w:r>
      <w:r>
        <w:t xml:space="preserve">Quotation Estimate</w:t>
      </w:r>
      <w:r>
        <w:t xml:space="preserve"> </w:t>
      </w:r>
      <w:r>
        <w:t xml:space="preserve">issued by our firm.</w:t>
      </w:r>
    </w:p>
    <w:p>
      <w:pPr>
        <w:numPr>
          <w:ilvl w:val="0"/>
          <w:numId w:val="1001"/>
        </w:numPr>
        <w:pStyle w:val="Compact"/>
      </w:pPr>
      <w:r>
        <w:t xml:space="preserve">This quotation does not include costs for journal publication fees (APC), international travel for conference presentations outside Nepal, or procurement of specialised laboratory equipment. Such expenses, if incurred, shall be borne separately by the client.</w:t>
      </w:r>
    </w:p>
    <w:p>
      <w:pPr>
        <w:numPr>
          <w:ilvl w:val="0"/>
          <w:numId w:val="1001"/>
        </w:numPr>
        <w:pStyle w:val="Compact"/>
      </w:pPr>
      <w:r>
        <w:t xml:space="preserve">Disputes arising from the interpretation or execution of this engagement shall be resolved through amicable negotiation. In the event of failure to reach a settlement within thirty days, the matter shall be referred to the competent civil court in Kathmandu, Nepal, in accordance with the Code of Civil Procedure, 2075.</w:t>
      </w:r>
    </w:p>
    <w:p>
      <w:pPr>
        <w:numPr>
          <w:ilvl w:val="0"/>
          <w:numId w:val="1001"/>
        </w:numPr>
        <w:pStyle w:val="Compact"/>
      </w:pPr>
      <w:r>
        <w:t xml:space="preserve">All communications, reports, and deliverables under this engagement shall be prepared in English, with a summary in Nepali language provided for the benefit of local stakeholders and government reporting requirements.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 terms, rates, and scope of work for the engagement of the</w:t>
      </w:r>
      <w:r>
        <w:t xml:space="preserve"> </w:t>
      </w:r>
      <w:r>
        <w:t xml:space="preserve">Academic Researcher</w:t>
      </w:r>
      <w:r>
        <w:t xml:space="preserve"> </w:t>
      </w:r>
      <w:r>
        <w:t xml:space="preserve">in Nepal Kathmandu. This document, once countersigned by both parties, shall constitute a binding preliminary agreement pending the execution of the detailed service contract.</w:t>
      </w:r>
    </w:p>
    <w:p>
      <w:pPr>
        <w:pStyle w:val="BodyText"/>
      </w:pPr>
      <w:r>
        <w:rPr>
          <w:bCs/>
          <w:b/>
        </w:rPr>
        <w:t xml:space="preserve">For and on behalf of the Client</w:t>
      </w:r>
    </w:p>
    <w:p>
      <w:pPr>
        <w:pStyle w:val="BodyText"/>
      </w:pPr>
      <w:r>
        <w:t xml:space="preserve">Tribhuvan University, Kirtipur, Kathmandu</w:t>
      </w:r>
    </w:p>
    <w:p>
      <w:pPr>
        <w:pStyle w:val="BodyText"/>
      </w:pPr>
      <w:r>
        <w:t xml:space="preserve">Name: Dr. Sunita Sharma</w:t>
      </w:r>
      <w:r>
        <w:br/>
      </w:r>
      <w:r>
        <w:t xml:space="preserve">Designation: Dean of Research</w:t>
      </w:r>
      <w:r>
        <w:br/>
      </w:r>
      <w:r>
        <w:t xml:space="preserve">Signature &amp; Date: _________________________</w:t>
      </w:r>
    </w:p>
    <w:p>
      <w:pPr>
        <w:pStyle w:val="BodyText"/>
      </w:pPr>
      <w:r>
        <w:rPr>
          <w:bCs/>
          <w:b/>
        </w:rPr>
        <w:t xml:space="preserve">For and on behalf of the Service Provider</w:t>
      </w:r>
    </w:p>
    <w:p>
      <w:pPr>
        <w:pStyle w:val="BodyText"/>
      </w:pPr>
      <w:r>
        <w:t xml:space="preserve">Himalayan Knowledge &amp; Research Consultancy Pvt. Ltd., Kathmandu</w:t>
      </w:r>
    </w:p>
    <w:p>
      <w:pPr>
        <w:pStyle w:val="BodyText"/>
      </w:pPr>
      <w:r>
        <w:t xml:space="preserve">Name: Mr. Rajesh Koirala</w:t>
      </w:r>
      <w:r>
        <w:br/>
      </w:r>
      <w:r>
        <w:t xml:space="preserve">Designation: Senior Accountant / Authorized Signatory</w:t>
      </w:r>
      <w:r>
        <w:br/>
      </w:r>
      <w:r>
        <w:t xml:space="preserve">Signature &amp; Date: _________________________</w:t>
      </w:r>
    </w:p>
    <w:p>
      <w:pPr>
        <w:pStyle w:val="BodyText"/>
      </w:pPr>
      <w:r>
        <w:t xml:space="preserve">This Quotation Estimate document was prepared and issued in Nepal Kathmandu by Himalayan Knowledge &amp; Research Consultancy Pvt. Ltd. (Reg. No. 2078/79-12456, PAN: 501234567).</w:t>
      </w:r>
      <w:r>
        <w:br/>
      </w:r>
      <w:r>
        <w:t xml:space="preserve">For queries or clarifications regarding this quotation, please contact our office at +977-1-4412345 or email accounts@hkrc.com.np during business hours (Sunday to Thursday, 10:00 AM – 5:00 PM NPT).</w:t>
      </w:r>
      <w:r>
        <w:br/>
      </w:r>
      <w:r>
        <w:rPr>
          <w:iCs/>
          <w:i/>
        </w:rPr>
        <w:t xml:space="preserve">Document Reference: HKRC/QE/2025/00347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Nepal Kathmandu</dc:title>
  <dc:creator/>
  <dc:language>en</dc:language>
  <cp:keywords/>
  <dcterms:created xsi:type="dcterms:W3CDTF">2026-10-10T06:30:06Z</dcterms:created>
  <dcterms:modified xsi:type="dcterms:W3CDTF">2026-10-10T06:30:06Z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