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Academic Researcher Services</w:t>
      </w:r>
    </w:p>
    <w:p>
      <w:pPr>
        <w:pStyle w:val="BodyText"/>
      </w:pPr>
      <w:r>
        <w:t xml:space="preserve">Prepared for Clients in New Zealand Auckland</w:t>
      </w:r>
    </w:p>
    <w:p>
      <w:pPr>
        <w:pStyle w:val="BodyText"/>
      </w:pPr>
      <w:r>
        <w:t xml:space="preserve">Document Reference: QE-AR-AKL-2025-0047</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Margaret T. Wilson, Principal Consultant</w:t>
      </w:r>
    </w:p>
    <w:p>
      <w:pPr>
        <w:pStyle w:val="BodyText"/>
      </w:pPr>
      <w:r>
        <w:rPr>
          <w:bCs/>
          <w:b/>
        </w:rPr>
        <w:t xml:space="preserve">Client Name:</w:t>
      </w:r>
      <w:r>
        <w:t xml:space="preserve"> </w:t>
      </w:r>
      <w:r>
        <w:t xml:space="preserve">[Client Organisation Name]</w:t>
      </w:r>
      <w:r>
        <w:br/>
      </w:r>
      <w:r>
        <w:rPr>
          <w:bCs/>
          <w:b/>
        </w:rPr>
        <w:t xml:space="preserve">Location:</w:t>
      </w:r>
      <w:r>
        <w:t xml:space="preserve"> </w:t>
      </w:r>
      <w:r>
        <w:t xml:space="preserve">Auckland, New Zealand</w:t>
      </w:r>
      <w:r>
        <w:br/>
      </w:r>
      <w:r>
        <w:rPr>
          <w:bCs/>
          <w:b/>
        </w:rPr>
        <w:t xml:space="preserve">Contact:</w:t>
      </w:r>
      <w:r>
        <w:t xml:space="preserve"> </w:t>
      </w:r>
      <w:r>
        <w:t xml:space="preserve">[Client Contact Details]</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has been prepared specifically for the engagement of a qualified</w:t>
      </w:r>
      <w:r>
        <w:t xml:space="preserve"> </w:t>
      </w:r>
      <w:r>
        <w:t xml:space="preserve">Academic Researcher</w:t>
      </w:r>
      <w:r>
        <w:t xml:space="preserve"> </w:t>
      </w:r>
      <w:r>
        <w:t xml:space="preserve">to deliver comprehensive research, analysis, and scholarly support services within the greater</w:t>
      </w:r>
      <w:r>
        <w:t xml:space="preserve"> </w:t>
      </w:r>
      <w:r>
        <w:t xml:space="preserve">New Zealand Auckland</w:t>
      </w:r>
      <w:r>
        <w:t xml:space="preserve"> </w:t>
      </w:r>
      <w:r>
        <w:t xml:space="preserve">metropolitan region. The services outlined in this document are designed to meet the rigorous standards expected by tertiary institutions, government agencies, and private sector organisations operating in Auckland, New Zealand.</w:t>
      </w:r>
    </w:p>
    <w:p>
      <w:pPr>
        <w:pStyle w:val="BodyText"/>
      </w:pPr>
      <w:r>
        <w:t xml:space="preserve">The</w:t>
      </w:r>
      <w:r>
        <w:t xml:space="preserve"> </w:t>
      </w:r>
      <w:r>
        <w:t xml:space="preserve">Academic Researcher</w:t>
      </w:r>
      <w:r>
        <w:t xml:space="preserve"> </w:t>
      </w:r>
      <w:r>
        <w:t xml:space="preserve">engaged under this quotation will possess a minimum of a Doctorate (PhD) in the relevant discipline, a minimum of five years of post-doctoral research experience, and a proven publication record in peer-reviewed journals. The researcher will be based in or regularly available within the Auckland region, ensuring proximity to key institutions including the University of Auckland, Auckland University of Technology (AUT), Massey University Auckland Campus, and the Auckland Council research divisions.</w:t>
      </w:r>
    </w:p>
    <w:bookmarkEnd w:id="21"/>
    <w:bookmarkStart w:id="22" w:name="itemised-services-and-pricing"/>
    <w:p>
      <w:pPr>
        <w:pStyle w:val="Heading2"/>
      </w:pPr>
      <w:r>
        <w:t xml:space="preserve">2. Itemised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Units</w:t>
            </w:r>
          </w:p>
        </w:tc>
        <w:tc>
          <w:tcPr/>
          <w:p>
            <w:pPr>
              <w:pStyle w:val="Compact"/>
              <w:jc w:val="left"/>
            </w:pPr>
            <w:r>
              <w:t xml:space="preserve">Rate (NZD)</w:t>
            </w:r>
          </w:p>
        </w:tc>
        <w:tc>
          <w:tcPr/>
          <w:p>
            <w:pPr>
              <w:pStyle w:val="Compact"/>
              <w:jc w:val="left"/>
            </w:pPr>
            <w:r>
              <w:t xml:space="preserve">Subtotal (NZD)</w:t>
            </w:r>
          </w:p>
        </w:tc>
      </w:tr>
      <w:tr>
        <w:tc>
          <w:tcPr/>
          <w:p>
            <w:pPr>
              <w:pStyle w:val="Compact"/>
              <w:jc w:val="left"/>
            </w:pPr>
            <w:r>
              <w:t xml:space="preserve">1.1</w:t>
            </w:r>
          </w:p>
        </w:tc>
        <w:tc>
          <w:tcPr/>
          <w:p>
            <w:pPr>
              <w:pStyle w:val="Compact"/>
              <w:jc w:val="left"/>
            </w:pPr>
            <w:r>
              <w:t xml:space="preserve">Literature Review and Systematic Research Synthesis – The Academic Researcher will conduct a comprehensive review of existing literature relevant to the client's research objectives, producing a 25,000-word annotated bibliography and synthesis report.</w:t>
            </w:r>
          </w:p>
        </w:tc>
        <w:tc>
          <w:tcPr/>
          <w:p>
            <w:pPr>
              <w:pStyle w:val="Compact"/>
              <w:jc w:val="left"/>
            </w:pPr>
            <w:r>
              <w:t xml:space="preserve">40 hours</w:t>
            </w:r>
          </w:p>
        </w:tc>
        <w:tc>
          <w:tcPr/>
          <w:p>
            <w:pPr>
              <w:pStyle w:val="Compact"/>
              <w:jc w:val="left"/>
            </w:pPr>
            <w:r>
              <w:t xml:space="preserve">$185.00/hr</w:t>
            </w:r>
          </w:p>
        </w:tc>
        <w:tc>
          <w:tcPr/>
          <w:p>
            <w:pPr>
              <w:pStyle w:val="Compact"/>
              <w:jc w:val="left"/>
            </w:pPr>
            <w:r>
              <w:t xml:space="preserve">$7,400.00</w:t>
            </w:r>
          </w:p>
        </w:tc>
      </w:tr>
      <w:tr>
        <w:tc>
          <w:tcPr/>
          <w:p>
            <w:pPr>
              <w:pStyle w:val="Compact"/>
              <w:jc w:val="left"/>
            </w:pPr>
            <w:r>
              <w:t xml:space="preserve">1.2</w:t>
            </w:r>
          </w:p>
        </w:tc>
        <w:tc>
          <w:tcPr/>
          <w:p>
            <w:pPr>
              <w:pStyle w:val="Compact"/>
              <w:jc w:val="left"/>
            </w:pPr>
            <w:r>
              <w:t xml:space="preserve">Quantitative and Qualitative Data Collection – Fieldwork, survey design, and data gathering conducted across the New Zealand Auckland region, including coordination with local community stakeholders and institutional partners.</w:t>
            </w:r>
          </w:p>
        </w:tc>
        <w:tc>
          <w:tcPr/>
          <w:p>
            <w:pPr>
              <w:pStyle w:val="Compact"/>
              <w:jc w:val="left"/>
            </w:pPr>
            <w:r>
              <w:t xml:space="preserve">60 hours</w:t>
            </w:r>
          </w:p>
        </w:tc>
        <w:tc>
          <w:tcPr/>
          <w:p>
            <w:pPr>
              <w:pStyle w:val="Compact"/>
              <w:jc w:val="left"/>
            </w:pPr>
            <w:r>
              <w:t xml:space="preserve">$185.00/hr</w:t>
            </w:r>
          </w:p>
        </w:tc>
        <w:tc>
          <w:tcPr/>
          <w:p>
            <w:pPr>
              <w:pStyle w:val="Compact"/>
              <w:jc w:val="left"/>
            </w:pPr>
            <w:r>
              <w:t xml:space="preserve">$11,100.00</w:t>
            </w:r>
          </w:p>
        </w:tc>
      </w:tr>
      <w:tr>
        <w:tc>
          <w:tcPr/>
          <w:p>
            <w:pPr>
              <w:pStyle w:val="Compact"/>
              <w:jc w:val="left"/>
            </w:pPr>
            <w:r>
              <w:t xml:space="preserve">1.3</w:t>
            </w:r>
          </w:p>
        </w:tc>
        <w:tc>
          <w:tcPr/>
          <w:p>
            <w:pPr>
              <w:pStyle w:val="Compact"/>
              <w:jc w:val="left"/>
            </w:pPr>
            <w:r>
              <w:t xml:space="preserve">Data Analysis and Statistical Modelling – Advanced statistical analysis using SPSS, R, and NVivo software, including regression modelling, thematic analysis, and interpretive frameworks appropriate for the New Zealand research context.</w:t>
            </w:r>
          </w:p>
        </w:tc>
        <w:tc>
          <w:tcPr/>
          <w:p>
            <w:pPr>
              <w:pStyle w:val="Compact"/>
              <w:jc w:val="left"/>
            </w:pPr>
            <w:r>
              <w:t xml:space="preserve">50 hours</w:t>
            </w:r>
          </w:p>
        </w:tc>
        <w:tc>
          <w:tcPr/>
          <w:p>
            <w:pPr>
              <w:pStyle w:val="Compact"/>
              <w:jc w:val="left"/>
            </w:pPr>
            <w:r>
              <w:t xml:space="preserve">$195.00/hr</w:t>
            </w:r>
          </w:p>
        </w:tc>
        <w:tc>
          <w:tcPr/>
          <w:p>
            <w:pPr>
              <w:pStyle w:val="Compact"/>
              <w:jc w:val="left"/>
            </w:pPr>
            <w:r>
              <w:t xml:space="preserve">$9,750.00</w:t>
            </w:r>
          </w:p>
        </w:tc>
      </w:tr>
      <w:tr>
        <w:tc>
          <w:tcPr/>
          <w:p>
            <w:pPr>
              <w:pStyle w:val="Compact"/>
              <w:jc w:val="left"/>
            </w:pPr>
            <w:r>
              <w:t xml:space="preserve">1.4</w:t>
            </w:r>
          </w:p>
        </w:tc>
        <w:tc>
          <w:tcPr/>
          <w:p>
            <w:pPr>
              <w:pStyle w:val="Compact"/>
              <w:jc w:val="left"/>
            </w:pPr>
            <w:r>
              <w:t xml:space="preserve">Research Report Writing and Academic Publication – Drafting of a full research report (minimum 50,000 words) formatted for submission to a peer-reviewed journal or as a policy brief for Auckland regional stakeholders.</w:t>
            </w:r>
          </w:p>
        </w:tc>
        <w:tc>
          <w:tcPr/>
          <w:p>
            <w:pPr>
              <w:pStyle w:val="Compact"/>
              <w:jc w:val="left"/>
            </w:pPr>
            <w:r>
              <w:t xml:space="preserve">80 hours</w:t>
            </w:r>
          </w:p>
        </w:tc>
        <w:tc>
          <w:tcPr/>
          <w:p>
            <w:pPr>
              <w:pStyle w:val="Compact"/>
              <w:jc w:val="left"/>
            </w:pPr>
            <w:r>
              <w:t xml:space="preserve">$175.00/hr</w:t>
            </w:r>
          </w:p>
        </w:tc>
        <w:tc>
          <w:tcPr/>
          <w:p>
            <w:pPr>
              <w:pStyle w:val="Compact"/>
              <w:jc w:val="left"/>
            </w:pPr>
            <w:r>
              <w:t xml:space="preserve">$14,000.00</w:t>
            </w:r>
          </w:p>
        </w:tc>
      </w:tr>
      <w:tr>
        <w:tc>
          <w:tcPr/>
          <w:p>
            <w:pPr>
              <w:pStyle w:val="Compact"/>
              <w:jc w:val="left"/>
            </w:pPr>
            <w:r>
              <w:t xml:space="preserve">1.5</w:t>
            </w:r>
          </w:p>
        </w:tc>
        <w:tc>
          <w:tcPr/>
          <w:p>
            <w:pPr>
              <w:pStyle w:val="Compact"/>
              <w:jc w:val="left"/>
            </w:pPr>
            <w:r>
              <w:t xml:space="preserve">Stakeholder Presentations and Knowledge Transfer – Delivery of up to four (4) presentations to client teams, Auckland-based academic panels, or public forums, including preparation of supporting materials and Q&amp;A sessions.</w:t>
            </w:r>
          </w:p>
        </w:tc>
        <w:tc>
          <w:tcPr/>
          <w:p>
            <w:pPr>
              <w:pStyle w:val="Compact"/>
              <w:jc w:val="left"/>
            </w:pPr>
            <w:r>
              <w:t xml:space="preserve">16 hours</w:t>
            </w:r>
          </w:p>
        </w:tc>
        <w:tc>
          <w:tcPr/>
          <w:p>
            <w:pPr>
              <w:pStyle w:val="Compact"/>
              <w:jc w:val="left"/>
            </w:pPr>
            <w:r>
              <w:t xml:space="preserve">$210.00/hr</w:t>
            </w:r>
          </w:p>
        </w:tc>
        <w:tc>
          <w:tcPr/>
          <w:p>
            <w:pPr>
              <w:pStyle w:val="Compact"/>
              <w:jc w:val="left"/>
            </w:pPr>
            <w:r>
              <w:t xml:space="preserve">$3,360.00</w:t>
            </w:r>
          </w:p>
        </w:tc>
      </w:tr>
      <w:tr>
        <w:tc>
          <w:tcPr/>
          <w:p>
            <w:pPr>
              <w:pStyle w:val="Compact"/>
              <w:jc w:val="left"/>
            </w:pPr>
            <w:r>
              <w:t xml:space="preserve">1.6</w:t>
            </w:r>
          </w:p>
        </w:tc>
        <w:tc>
          <w:tcPr/>
          <w:p>
            <w:pPr>
              <w:pStyle w:val="Compact"/>
              <w:jc w:val="left"/>
            </w:pPr>
            <w:r>
              <w:t xml:space="preserve">Project Management and Ongoing Consultation – Weekly progress meetings, email correspondence, and ad-hoc advisory sessions throughout the engagement period in New Zealand Auckland.</w:t>
            </w:r>
          </w:p>
        </w:tc>
        <w:tc>
          <w:tcPr/>
          <w:p>
            <w:pPr>
              <w:pStyle w:val="Compact"/>
              <w:jc w:val="left"/>
            </w:pPr>
            <w:r>
              <w:t xml:space="preserve">30 hours</w:t>
            </w:r>
          </w:p>
        </w:tc>
        <w:tc>
          <w:tcPr/>
          <w:p>
            <w:pPr>
              <w:pStyle w:val="Compact"/>
              <w:jc w:val="left"/>
            </w:pPr>
            <w:r>
              <w:t xml:space="preserve">$165.00/hr</w:t>
            </w:r>
          </w:p>
        </w:tc>
        <w:tc>
          <w:tcPr/>
          <w:p>
            <w:pPr>
              <w:pStyle w:val="Compact"/>
              <w:jc w:val="left"/>
            </w:pPr>
            <w:r>
              <w:t xml:space="preserve">$4,950.00</w:t>
            </w:r>
          </w:p>
        </w:tc>
      </w:tr>
      <w:tr>
        <w:tc>
          <w:tcPr/>
          <w:p>
            <w:pPr>
              <w:pStyle w:val="Compact"/>
              <w:jc w:val="left"/>
            </w:pPr>
            <w:r>
              <w:t xml:space="preserve">1.7</w:t>
            </w:r>
          </w:p>
        </w:tc>
        <w:tc>
          <w:tcPr/>
          <w:p>
            <w:pPr>
              <w:pStyle w:val="Compact"/>
              <w:jc w:val="left"/>
            </w:pPr>
            <w:r>
              <w:t xml:space="preserve">Travel and Local Transport (Auckland Region) – Travel between client offices, research sites, and institutional partners within the Auckland metropolitan area, including North Shore, Manukau, and Waitakere regions.</w:t>
            </w:r>
          </w:p>
        </w:tc>
        <w:tc>
          <w:tcPr/>
          <w:p>
            <w:pPr>
              <w:pStyle w:val="Compact"/>
              <w:jc w:val="left"/>
            </w:pPr>
            <w:r>
              <w:t xml:space="preserve">Estimated</w:t>
            </w:r>
          </w:p>
        </w:tc>
        <w:tc>
          <w:tcPr/>
          <w:p>
            <w:pPr>
              <w:pStyle w:val="Compact"/>
              <w:jc w:val="left"/>
            </w:pPr>
            <w:r>
              <w:t xml:space="preserve">Flat fee</w:t>
            </w:r>
          </w:p>
        </w:tc>
        <w:tc>
          <w:tcPr/>
          <w:p>
            <w:pPr>
              <w:pStyle w:val="Compact"/>
              <w:jc w:val="left"/>
            </w:pPr>
            <w:r>
              <w:t xml:space="preserve">$1,200.00</w:t>
            </w:r>
          </w:p>
        </w:tc>
      </w:tr>
      <w:tr>
        <w:tc>
          <w:tcPr/>
          <w:p>
            <w:pPr>
              <w:pStyle w:val="Compact"/>
              <w:jc w:val="left"/>
            </w:pPr>
            <w:r>
              <w:t xml:space="preserve">1.8</w:t>
            </w:r>
          </w:p>
        </w:tc>
        <w:tc>
          <w:tcPr/>
          <w:p>
            <w:pPr>
              <w:pStyle w:val="Compact"/>
              <w:jc w:val="left"/>
            </w:pPr>
            <w:r>
              <w:t xml:space="preserve">Software Licences and Research Database Access – Temporary licences for specialised research software and access to academic databases (JSTOR, Scopus, Web of Science) for the duration of the project.</w:t>
            </w:r>
          </w:p>
        </w:tc>
        <w:tc>
          <w:tcPr/>
          <w:p>
            <w:pPr>
              <w:pStyle w:val="Compact"/>
              <w:jc w:val="left"/>
            </w:pPr>
            <w:r>
              <w:t xml:space="preserve">Project duration</w:t>
            </w:r>
          </w:p>
        </w:tc>
        <w:tc>
          <w:tcPr/>
          <w:p>
            <w:pPr>
              <w:pStyle w:val="Compact"/>
              <w:jc w:val="left"/>
            </w:pPr>
            <w:r>
              <w:t xml:space="preserve">Flat fee</w:t>
            </w:r>
          </w:p>
        </w:tc>
        <w:tc>
          <w:tcPr/>
          <w:p>
            <w:pPr>
              <w:pStyle w:val="Compact"/>
              <w:jc w:val="left"/>
            </w:pPr>
            <w:r>
              <w:t xml:space="preserve">$2,500.00</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Services)</w:t>
            </w:r>
          </w:p>
        </w:tc>
        <w:tc>
          <w:tcPr/>
          <w:p>
            <w:pPr>
              <w:pStyle w:val="Compact"/>
              <w:jc w:val="right"/>
            </w:pPr>
            <w:r>
              <w:t xml:space="preserve">NZD $54,260.00</w:t>
            </w:r>
          </w:p>
        </w:tc>
      </w:tr>
      <w:tr>
        <w:tc>
          <w:tcPr/>
          <w:p>
            <w:pPr>
              <w:pStyle w:val="Compact"/>
              <w:jc w:val="left"/>
            </w:pPr>
            <w:r>
              <w:t xml:space="preserve">Goods and Services Tax (GST) – 15% (New Zealand)</w:t>
            </w:r>
          </w:p>
        </w:tc>
        <w:tc>
          <w:tcPr/>
          <w:p>
            <w:pPr>
              <w:pStyle w:val="Compact"/>
              <w:jc w:val="right"/>
            </w:pPr>
            <w:r>
              <w:t xml:space="preserve">NZD $8,139.00</w:t>
            </w:r>
          </w:p>
        </w:tc>
      </w:tr>
      <w:tr>
        <w:tc>
          <w:tcPr/>
          <w:p>
            <w:pPr>
              <w:pStyle w:val="Compact"/>
              <w:jc w:val="left"/>
            </w:pPr>
            <w:r>
              <w:t xml:space="preserve">Total Quotation Estimate (Inclusive of GST)</w:t>
            </w:r>
          </w:p>
        </w:tc>
        <w:tc>
          <w:tcPr/>
          <w:p>
            <w:pPr>
              <w:pStyle w:val="Compact"/>
              <w:jc w:val="right"/>
            </w:pPr>
            <w:r>
              <w:t xml:space="preserve">NZD $62,399.00</w:t>
            </w:r>
          </w:p>
        </w:tc>
      </w:tr>
    </w:tbl>
    <w:p>
      <w:pPr>
        <w:pStyle w:val="BodyText"/>
      </w:pPr>
      <w:r>
        <w:rPr>
          <w:bCs/>
          <w:b/>
        </w:rPr>
        <w:t xml:space="preserve">Note:</w:t>
      </w:r>
      <w:r>
        <w:t xml:space="preserve"> </w:t>
      </w:r>
      <w:r>
        <w:t xml:space="preserve">This Quotation Estimate is based on current market rates for Academic Researcher services in New Zealand Auckland as of June 2025. Rates are subject to review should the project scope extend beyond the originally agreed timeline. All monetary values are quoted in New Zealand Dollars (NZD).</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Upon expiry, the Academic Researcher reserves the right to revise pricing based on current market conditions in New Zealand Auckland.</w:t>
      </w:r>
    </w:p>
    <w:p>
      <w:pPr>
        <w:numPr>
          <w:ilvl w:val="0"/>
          <w:numId w:val="1001"/>
        </w:numPr>
        <w:pStyle w:val="Compact"/>
      </w:pPr>
      <w:r>
        <w:t xml:space="preserve">Payment terms: 30% deposit upon acceptance of this quotation, 40% upon completion of data collection phase, and 30% upon final delivery of the research report. All payments are due within fourteen (14) days of invoice date.</w:t>
      </w:r>
    </w:p>
    <w:p>
      <w:pPr>
        <w:numPr>
          <w:ilvl w:val="0"/>
          <w:numId w:val="1001"/>
        </w:numPr>
        <w:pStyle w:val="Compact"/>
      </w:pPr>
      <w:r>
        <w:t xml:space="preserve">The Academic Researcher shall comply with all applicable New Zealand legislation, including the Privacy Act 2020, the Health and Safety at Work Act 2015, and any relevant Auckland Council bylaws pertaining to research activities in the region.</w:t>
      </w:r>
    </w:p>
    <w:p>
      <w:pPr>
        <w:numPr>
          <w:ilvl w:val="0"/>
          <w:numId w:val="1001"/>
        </w:numPr>
        <w:pStyle w:val="Compact"/>
      </w:pPr>
      <w:r>
        <w:t xml:space="preserve">All intellectual property produced under this engagement shall be jointly owned by the client and the Academic Researcher, unless otherwise agreed in writing. Publication rights shall be negotiated separately.</w:t>
      </w:r>
    </w:p>
    <w:p>
      <w:pPr>
        <w:numPr>
          <w:ilvl w:val="0"/>
          <w:numId w:val="1001"/>
        </w:numPr>
        <w:pStyle w:val="Compact"/>
      </w:pPr>
      <w:r>
        <w:t xml:space="preserve">The client agrees to provide reasonable access to sites, data, and personnel within the New Zealand Auckland area as required for the conduct of the research.</w:t>
      </w:r>
    </w:p>
    <w:p>
      <w:pPr>
        <w:numPr>
          <w:ilvl w:val="0"/>
          <w:numId w:val="1001"/>
        </w:numPr>
        <w:pStyle w:val="Compact"/>
      </w:pPr>
      <w:r>
        <w:t xml:space="preserve">Any changes to the scope of work must be documented in a written variation order signed by both parties. Additional costs arising from scope changes will be itemised in a supplementary Quotation Estimate.</w:t>
      </w:r>
    </w:p>
    <w:p>
      <w:pPr>
        <w:numPr>
          <w:ilvl w:val="0"/>
          <w:numId w:val="1001"/>
        </w:numPr>
        <w:pStyle w:val="Compact"/>
      </w:pPr>
      <w:r>
        <w:t xml:space="preserve">This engagement is governed by the laws of New Zealand. Any disputes shall be resolved through mediation in Auckland, New Zealand, in accordance with the Disputes Standards Act 2017.</w:t>
      </w:r>
    </w:p>
    <w:p>
      <w:pPr>
        <w:numPr>
          <w:ilvl w:val="0"/>
          <w:numId w:val="1001"/>
        </w:numPr>
        <w:pStyle w:val="Compact"/>
      </w:pPr>
      <w:r>
        <w:t xml:space="preserve">The Academic Researcher carries professional indemnity insurance with a minimum cover of NZD $5,000,000, valid throughout the duration of the project.</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this Quotation Estimate for the engagement of the Academic Researcher as described herein. The services will be delivered in accordance with the timelines, deliverables, and quality standards specified in this document, with all work conducted in and around New Zealand Auckland.</w:t>
      </w:r>
    </w:p>
    <w:p>
      <w:pPr>
        <w:pStyle w:val="BodyText"/>
      </w:pPr>
      <w:r>
        <w:rPr>
          <w:bCs/>
          <w:b/>
        </w:rPr>
        <w:t xml:space="preserve">For and on behalf of the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Academic Researcher:</w:t>
      </w:r>
      <w:r>
        <w:br/>
      </w:r>
      <w:r>
        <w:br/>
      </w:r>
      <w:r>
        <w:t xml:space="preserve">Name: Dr. Margaret T. Wilson</w:t>
      </w:r>
      <w:r>
        <w:br/>
      </w:r>
      <w:r>
        <w:t xml:space="preserve">Title: Principal Research Consultant</w:t>
      </w:r>
      <w:r>
        <w:br/>
      </w:r>
      <w:r>
        <w:t xml:space="preserve">Signature: ______________________________</w:t>
      </w:r>
      <w:r>
        <w:br/>
      </w:r>
      <w:r>
        <w:t xml:space="preserve">Date: ______________________________</w:t>
      </w:r>
    </w:p>
    <w:p>
      <w:pPr>
        <w:pStyle w:val="BodyText"/>
      </w:pPr>
      <w:r>
        <w:rPr>
          <w:bCs/>
          <w:b/>
        </w:rPr>
        <w:t xml:space="preserve">Quotation Estimate</w:t>
      </w:r>
      <w:r>
        <w:t xml:space="preserve"> </w:t>
      </w:r>
      <w:r>
        <w:t xml:space="preserve">| Academic Researcher Services | New Zealand Auckland</w:t>
      </w:r>
      <w:r>
        <w:br/>
      </w:r>
      <w:r>
        <w:t xml:space="preserve">Document Ref: QE-AR-AKL-2025-0047 | Page 1 of 1</w:t>
      </w:r>
      <w:r>
        <w:br/>
      </w:r>
      <w:r>
        <w:t xml:space="preserve">This document is confidential and intended solely for the named client. Unauthorised reproduction or distribution is prohibited under New Zealand copyright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New Zealand Auckland</dc:title>
  <dc:creator/>
  <dc:language>en</dc:language>
  <cp:keywords/>
  <dcterms:created xsi:type="dcterms:W3CDTF">2026-10-10T08:13:47Z</dcterms:created>
  <dcterms:modified xsi:type="dcterms:W3CDTF">2026-10-10T08:13:47Z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