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Academic Researcher Services — Turkey Istanbul</w:t>
      </w:r>
    </w:p>
    <w:p>
      <w:pPr>
        <w:pStyle w:val="BodyText"/>
      </w:pPr>
      <w:r>
        <w:t xml:space="preserve">Document Reference: QE-TR-IST-2025-0472 | Issued by: Istanbul Academic Consulting Bureau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QE-TR-IST-2025-0472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 (Client)</w:t>
            </w:r>
          </w:p>
        </w:tc>
        <w:tc>
          <w:tcPr/>
          <w:p>
            <w:pPr>
              <w:pStyle w:val="Compact"/>
              <w:jc w:val="left"/>
            </w:pPr>
            <w:r>
              <w:t xml:space="preserve">Dr. Elif Kaya — Department of Social Sciences, Marmara University, Istanbul, Turkey</w:t>
            </w:r>
          </w:p>
        </w:tc>
        <w:tc>
          <w:tcPr/>
          <w:p>
            <w:pPr>
              <w:pStyle w:val="Compact"/>
              <w:jc w:val="left"/>
            </w:pPr>
            <w:r>
              <w:t xml:space="preserve">Prepared By</w:t>
            </w:r>
          </w:p>
        </w:tc>
        <w:tc>
          <w:tcPr/>
          <w:p>
            <w:pPr>
              <w:pStyle w:val="Compact"/>
              <w:jc w:val="left"/>
            </w:pPr>
            <w:r>
              <w:t xml:space="preserve">Prof. Mehmet Demir — Lead Academic Researcher, Istanbul Academic Consulting Bureau</w:t>
            </w:r>
          </w:p>
        </w:tc>
      </w:tr>
      <w:tr>
        <w:tc>
          <w:tcPr/>
          <w:p>
            <w:pPr>
              <w:pStyle w:val="Compact"/>
              <w:jc w:val="left"/>
            </w:pPr>
            <w:r>
              <w:t xml:space="preserve">Project Location</w:t>
            </w:r>
          </w:p>
        </w:tc>
        <w:tc>
          <w:tcPr>
            <w:gridSpan w:val="3"/>
          </w:tcPr>
          <w:p>
            <w:pPr>
              <w:pStyle w:val="Compact"/>
              <w:jc w:val="left"/>
            </w:pPr>
            <w:r>
              <w:t xml:space="preserve">Turkey Istanbul — Primary office at Beyoödü District, with fieldwork across Kadıköy, Üsküdar, and Fatih municipalities</w:t>
            </w:r>
          </w:p>
        </w:tc>
      </w:tr>
    </w:tbl>
    <w:bookmarkStart w:id="21" w:name="X56d46ff5121f85cd93964005f53992c8c7f5cc3"/>
    <w:p>
      <w:pPr>
        <w:pStyle w:val="Heading2"/>
      </w:pPr>
      <w:r>
        <w:t xml:space="preserve">1. Scope of Work — Academic Researcher Engagement in Turkey Istanbul</w:t>
      </w:r>
    </w:p>
    <w:p>
      <w:pPr>
        <w:pStyle w:val="FirstParagraph"/>
      </w:pPr>
      <w:r>
        <w:t xml:space="preserve">This</w:t>
      </w:r>
      <w:r>
        <w:t xml:space="preserve"> </w:t>
      </w:r>
      <w:r>
        <w:t xml:space="preserve">Quotation Estimate</w:t>
      </w:r>
      <w:r>
        <w:t xml:space="preserve"> </w:t>
      </w:r>
      <w:r>
        <w:t xml:space="preserve">is issued in response to the formal request submitted by the client for the engagement of a qualified</w:t>
      </w:r>
      <w:r>
        <w:t xml:space="preserve"> </w:t>
      </w:r>
      <w:r>
        <w:t xml:space="preserve">Academic Researcher</w:t>
      </w:r>
      <w:r>
        <w:t xml:space="preserve"> </w:t>
      </w:r>
      <w:r>
        <w:t xml:space="preserve">to conduct a comprehensive mixed-methods study on urban migration patterns and socioeconomic integration within the metropolitan area of</w:t>
      </w:r>
      <w:r>
        <w:t xml:space="preserve"> </w:t>
      </w:r>
      <w:r>
        <w:t xml:space="preserve">Turkey Istanbul</w:t>
      </w:r>
      <w:r>
        <w:t xml:space="preserve">. The scope encompasses literature review, primary data collection, statistical analysis, peer-reviewed manuscript preparation, and presentation of findings at a regional academic conference hosted in Istanbul during the autumn semester of 2025.</w:t>
      </w:r>
    </w:p>
    <w:p>
      <w:pPr>
        <w:pStyle w:val="BodyText"/>
      </w:pPr>
      <w:r>
        <w:t xml:space="preserve">The</w:t>
      </w:r>
      <w:r>
        <w:t xml:space="preserve"> </w:t>
      </w:r>
      <w:r>
        <w:t xml:space="preserve">Academic Researcher</w:t>
      </w:r>
      <w:r>
        <w:t xml:space="preserve"> </w:t>
      </w:r>
      <w:r>
        <w:t xml:space="preserve">assigned to this project holds a Doctorate in Sociology from Boğaziçi University, Istanbul, and possesses over twelve years of field experience conducting empirical research across the Turkish Republic. All fieldwork will be conducted in strict compliance with the ethical guidelines established by the Turkish National Committee for Research Ethics (Türk Ulusal Araštırma Etik Kurulu) and the institutional review board of the client’s university.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literature review and theoretical framework development focused on migration studies in Turkey Istanbul</w:t>
            </w:r>
          </w:p>
        </w:tc>
        <w:tc>
          <w:tcPr/>
          <w:p>
            <w:pPr>
              <w:pStyle w:val="Compact"/>
              <w:jc w:val="left"/>
            </w:pPr>
            <w:r>
              <w:t xml:space="preserve">3 weeks</w:t>
            </w:r>
          </w:p>
        </w:tc>
        <w:tc>
          <w:tcPr/>
          <w:p>
            <w:pPr>
              <w:pStyle w:val="Compact"/>
              <w:jc w:val="left"/>
            </w:pPr>
            <w:r>
              <w:t xml:space="preserve">$4,200</w:t>
            </w:r>
          </w:p>
        </w:tc>
        <w:tc>
          <w:tcPr/>
          <w:p>
            <w:pPr>
              <w:pStyle w:val="Compact"/>
              <w:jc w:val="left"/>
            </w:pPr>
            <w:r>
              <w:t xml:space="preserve">$12,600</w:t>
            </w:r>
          </w:p>
        </w:tc>
      </w:tr>
      <w:tr>
        <w:tc>
          <w:tcPr/>
          <w:p>
            <w:pPr>
              <w:pStyle w:val="Compact"/>
              <w:jc w:val="left"/>
            </w:pPr>
            <w:r>
              <w:t xml:space="preserve">2</w:t>
            </w:r>
          </w:p>
        </w:tc>
        <w:tc>
          <w:tcPr/>
          <w:p>
            <w:pPr>
              <w:pStyle w:val="Compact"/>
              <w:jc w:val="left"/>
            </w:pPr>
            <w:r>
              <w:t xml:space="preserve">Design and pilot testing of survey instruments (questionnaires, interview protocols) for distribution across five districts of Turkey Istanbul</w:t>
            </w:r>
          </w:p>
        </w:tc>
        <w:tc>
          <w:tcPr/>
          <w:p>
            <w:pPr>
              <w:pStyle w:val="Compact"/>
              <w:jc w:val="left"/>
            </w:pPr>
            <w:r>
              <w:t xml:space="preserve">2 weeks</w:t>
            </w:r>
          </w:p>
        </w:tc>
        <w:tc>
          <w:tcPr/>
          <w:p>
            <w:pPr>
              <w:pStyle w:val="Compact"/>
              <w:jc w:val="left"/>
            </w:pPr>
            <w:r>
              <w:t xml:space="preserve">$3,800</w:t>
            </w:r>
          </w:p>
        </w:tc>
        <w:tc>
          <w:tcPr/>
          <w:p>
            <w:pPr>
              <w:pStyle w:val="Compact"/>
              <w:jc w:val="left"/>
            </w:pPr>
            <w:r>
              <w:t xml:space="preserve">$7,600</w:t>
            </w:r>
          </w:p>
        </w:tc>
      </w:tr>
      <w:tr>
        <w:tc>
          <w:tcPr/>
          <w:p>
            <w:pPr>
              <w:pStyle w:val="Compact"/>
              <w:jc w:val="left"/>
            </w:pPr>
            <w:r>
              <w:t xml:space="preserve">3</w:t>
            </w:r>
          </w:p>
        </w:tc>
        <w:tc>
          <w:tcPr/>
          <w:p>
            <w:pPr>
              <w:pStyle w:val="Compact"/>
              <w:jc w:val="left"/>
            </w:pPr>
            <w:r>
              <w:t xml:space="preserve">Primary data collection: 400 structured surveys and 60 semi-structured interviews conducted in Turkey Istanbul (Beyoğlu, Kadıköy, Üsküdar, Fatih, Zeytinburnu)</w:t>
            </w:r>
          </w:p>
        </w:tc>
        <w:tc>
          <w:tcPr/>
          <w:p>
            <w:pPr>
              <w:pStyle w:val="Compact"/>
              <w:jc w:val="left"/>
            </w:pPr>
            <w:r>
              <w:t xml:space="preserve">6 weeks</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4</w:t>
            </w:r>
          </w:p>
        </w:tc>
        <w:tc>
          <w:tcPr/>
          <w:p>
            <w:pPr>
              <w:pStyle w:val="Compact"/>
              <w:jc w:val="left"/>
            </w:pPr>
            <w:r>
              <w:t xml:space="preserve">Quantitative and qualitative data analysis using SPSS, NVivo, and R statistical software</w:t>
            </w:r>
          </w:p>
        </w:tc>
        <w:tc>
          <w:tcPr/>
          <w:p>
            <w:pPr>
              <w:pStyle w:val="Compact"/>
              <w:jc w:val="left"/>
            </w:pPr>
            <w:r>
              <w:t xml:space="preserve">4 weeks</w:t>
            </w:r>
          </w:p>
        </w:tc>
        <w:tc>
          <w:tcPr/>
          <w:p>
            <w:pPr>
              <w:pStyle w:val="Compact"/>
              <w:jc w:val="left"/>
            </w:pPr>
            <w:r>
              <w:t xml:space="preserve">$4,800</w:t>
            </w:r>
          </w:p>
        </w:tc>
        <w:tc>
          <w:tcPr/>
          <w:p>
            <w:pPr>
              <w:pStyle w:val="Compact"/>
              <w:jc w:val="left"/>
            </w:pPr>
            <w:r>
              <w:t xml:space="preserve">$19,200</w:t>
            </w:r>
          </w:p>
        </w:tc>
      </w:tr>
      <w:tr>
        <w:tc>
          <w:tcPr/>
          <w:p>
            <w:pPr>
              <w:pStyle w:val="Compact"/>
              <w:jc w:val="left"/>
            </w:pPr>
            <w:r>
              <w:t xml:space="preserve">5</w:t>
            </w:r>
          </w:p>
        </w:tc>
        <w:tc>
          <w:tcPr/>
          <w:p>
            <w:pPr>
              <w:pStyle w:val="Compact"/>
              <w:jc w:val="left"/>
            </w:pPr>
            <w:r>
              <w:t xml:space="preserve">Preparation of a 25-page peer-reviewed manuscript suitable for submission to a Q1-indexed journal in the field of migration studies</w:t>
            </w:r>
          </w:p>
        </w:tc>
        <w:tc>
          <w:tcPr/>
          <w:p>
            <w:pPr>
              <w:pStyle w:val="Compact"/>
              <w:jc w:val="left"/>
            </w:pPr>
            <w:r>
              <w:t xml:space="preserve">3 weeks</w:t>
            </w:r>
          </w:p>
        </w:tc>
        <w:tc>
          <w:tcPr/>
          <w:p>
            <w:pPr>
              <w:pStyle w:val="Compact"/>
              <w:jc w:val="left"/>
            </w:pPr>
            <w:r>
              <w:t xml:space="preserve">$5,200</w:t>
            </w:r>
          </w:p>
        </w:tc>
        <w:tc>
          <w:tcPr/>
          <w:p>
            <w:pPr>
              <w:pStyle w:val="Compact"/>
              <w:jc w:val="left"/>
            </w:pPr>
            <w:r>
              <w:t xml:space="preserve">$15,600</w:t>
            </w:r>
          </w:p>
        </w:tc>
      </w:tr>
      <w:tr>
        <w:tc>
          <w:tcPr/>
          <w:p>
            <w:pPr>
              <w:pStyle w:val="Compact"/>
              <w:jc w:val="left"/>
            </w:pPr>
            <w:r>
              <w:t xml:space="preserve">6</w:t>
            </w:r>
          </w:p>
        </w:tc>
        <w:tc>
          <w:tcPr/>
          <w:p>
            <w:pPr>
              <w:pStyle w:val="Compact"/>
              <w:jc w:val="left"/>
            </w:pPr>
            <w:r>
              <w:t xml:space="preserve">Conference presentation and poster design for the 14th International Istanbul Migration Symposium (Turkey Istanbul, October 2025)</w:t>
            </w:r>
          </w:p>
        </w:tc>
        <w:tc>
          <w:tcPr/>
          <w:p>
            <w:pPr>
              <w:pStyle w:val="Compact"/>
              <w:jc w:val="left"/>
            </w:pPr>
            <w:r>
              <w:t xml:space="preserve">1 event</w:t>
            </w:r>
          </w:p>
        </w:tc>
        <w:tc>
          <w:tcPr/>
          <w:p>
            <w:pPr>
              <w:pStyle w:val="Compact"/>
              <w:jc w:val="left"/>
            </w:pPr>
            <w:r>
              <w:t xml:space="preserve">$2,400</w:t>
            </w:r>
          </w:p>
        </w:tc>
        <w:tc>
          <w:tcPr/>
          <w:p>
            <w:pPr>
              <w:pStyle w:val="Compact"/>
              <w:jc w:val="left"/>
            </w:pPr>
            <w:r>
              <w:t xml:space="preserve">$2,400</w:t>
            </w:r>
          </w:p>
        </w:tc>
      </w:tr>
      <w:tr>
        <w:tc>
          <w:tcPr/>
          <w:p>
            <w:pPr>
              <w:pStyle w:val="Compact"/>
              <w:jc w:val="left"/>
            </w:pPr>
            <w:r>
              <w:t xml:space="preserve">7</w:t>
            </w:r>
          </w:p>
        </w:tc>
        <w:tc>
          <w:tcPr/>
          <w:p>
            <w:pPr>
              <w:pStyle w:val="Compact"/>
              <w:jc w:val="left"/>
            </w:pPr>
            <w:r>
              <w:t xml:space="preserve">Travel, accommodation, and per diem expenses for the Academic Researcher during fieldwork in Turkey Istanbul</w:t>
            </w:r>
          </w:p>
        </w:tc>
        <w:tc>
          <w:tcPr/>
          <w:p>
            <w:pPr>
              <w:pStyle w:val="Compact"/>
              <w:jc w:val="left"/>
            </w:pPr>
            <w:r>
              <w:t xml:space="preserve">18 weeks</w:t>
            </w:r>
          </w:p>
        </w:tc>
        <w:tc>
          <w:tcPr/>
          <w:p>
            <w:pPr>
              <w:pStyle w:val="Compact"/>
              <w:jc w:val="left"/>
            </w:pPr>
            <w:r>
              <w:t xml:space="preserve">$650</w:t>
            </w:r>
          </w:p>
        </w:tc>
        <w:tc>
          <w:tcPr/>
          <w:p>
            <w:pPr>
              <w:pStyle w:val="Compact"/>
              <w:jc w:val="left"/>
            </w:pPr>
            <w:r>
              <w:t xml:space="preserve">$11,700</w:t>
            </w:r>
          </w:p>
        </w:tc>
      </w:tr>
      <w:tr>
        <w:tc>
          <w:tcPr/>
          <w:p>
            <w:pPr>
              <w:pStyle w:val="Compact"/>
              <w:jc w:val="left"/>
            </w:pPr>
            <w:r>
              <w:t xml:space="preserve">8</w:t>
            </w:r>
          </w:p>
        </w:tc>
        <w:tc>
          <w:tcPr/>
          <w:p>
            <w:pPr>
              <w:pStyle w:val="Compact"/>
              <w:jc w:val="left"/>
            </w:pPr>
            <w:r>
              <w:t xml:space="preserve">Translation of key findings and executive summary into Turkish for local stakeholder distribution</w:t>
            </w:r>
          </w:p>
        </w:tc>
        <w:tc>
          <w:tcPr/>
          <w:p>
            <w:pPr>
              <w:pStyle w:val="Compact"/>
              <w:jc w:val="left"/>
            </w:pPr>
            <w:r>
              <w:t xml:space="preserve">1 deliverable</w:t>
            </w:r>
          </w:p>
        </w:tc>
        <w:tc>
          <w:tcPr/>
          <w:p>
            <w:pPr>
              <w:pStyle w:val="Compact"/>
              <w:jc w:val="left"/>
            </w:pPr>
            <w:r>
              <w:t xml:space="preserve">$1,800</w:t>
            </w:r>
          </w:p>
        </w:tc>
        <w:tc>
          <w:tcPr/>
          <w:p>
            <w:pPr>
              <w:pStyle w:val="Compact"/>
              <w:jc w:val="left"/>
            </w:pPr>
            <w:r>
              <w:t xml:space="preserve">$1,800</w:t>
            </w:r>
          </w:p>
        </w:tc>
      </w:tr>
      <w:tr>
        <w:tc>
          <w:tcPr>
            <w:gridSpan w:val="4"/>
          </w:tcPr>
          <w:p>
            <w:pPr>
              <w:pStyle w:val="Compact"/>
              <w:jc w:val="right"/>
            </w:pPr>
            <w:r>
              <w:t xml:space="preserve">TOTAL ESTIMATED COST</w:t>
            </w:r>
          </w:p>
        </w:tc>
        <w:tc>
          <w:tcPr/>
          <w:p>
            <w:pPr>
              <w:pStyle w:val="Compact"/>
              <w:jc w:val="left"/>
            </w:pPr>
            <w:r>
              <w:t xml:space="preserve">$103,900</w:t>
            </w:r>
          </w:p>
        </w:tc>
      </w:tr>
      <w:tr>
        <w:tc>
          <w:tcPr>
            <w:gridSpan w:val="4"/>
          </w:tcPr>
          <w:p>
            <w:pPr>
              <w:pStyle w:val="Compact"/>
              <w:jc w:val="right"/>
            </w:pPr>
            <w:r>
              <w:t xml:space="preserve">Applicable VAT (20% — Turkish Republic)</w:t>
            </w:r>
          </w:p>
        </w:tc>
        <w:tc>
          <w:tcPr/>
          <w:p>
            <w:pPr>
              <w:pStyle w:val="Compact"/>
              <w:jc w:val="left"/>
            </w:pPr>
            <w:r>
              <w:t xml:space="preserve">$20,780</w:t>
            </w:r>
          </w:p>
        </w:tc>
      </w:tr>
      <w:tr>
        <w:tc>
          <w:tcPr>
            <w:gridSpan w:val="4"/>
          </w:tcPr>
          <w:p>
            <w:pPr>
              <w:pStyle w:val="Compact"/>
              <w:jc w:val="right"/>
            </w:pPr>
            <w:r>
              <w:t xml:space="preserve">GRAND TOTAL (VAT Inclusive)</w:t>
            </w:r>
          </w:p>
        </w:tc>
        <w:tc>
          <w:tcPr/>
          <w:p>
            <w:pPr>
              <w:pStyle w:val="Compact"/>
              <w:jc w:val="left"/>
            </w:pPr>
            <w:r>
              <w:t xml:space="preserve">$124,680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will require re-issuance and may be subject to revised pricing due to market fluctuations in Turkey Istanbul.</w:t>
      </w:r>
    </w:p>
    <w:p>
      <w:pPr>
        <w:numPr>
          <w:ilvl w:val="0"/>
          <w:numId w:val="1001"/>
        </w:numPr>
        <w:pStyle w:val="Compact"/>
      </w:pPr>
      <w:r>
        <w:t xml:space="preserve">Payment terms: 40% advance payment upon signed acceptance of this Quotation Estimate; 35% upon completion of primary data collection; 25% upon delivery of the final manuscript and conference presentation materials.</w:t>
      </w:r>
    </w:p>
    <w:p>
      <w:pPr>
        <w:numPr>
          <w:ilvl w:val="0"/>
          <w:numId w:val="1001"/>
        </w:numPr>
        <w:pStyle w:val="Compact"/>
      </w:pPr>
      <w:r>
        <w:t xml:space="preserve">All payments shall be made in USD via international wire transfer to the designated account of the Istanbul Academic Consulting Bureau, or in Turkish Lira (TRY) at the Central Bank of the Republic of Turkey exchange rate on the date of invoicing.</w:t>
      </w:r>
    </w:p>
    <w:p>
      <w:pPr>
        <w:numPr>
          <w:ilvl w:val="0"/>
          <w:numId w:val="1001"/>
        </w:numPr>
        <w:pStyle w:val="Compact"/>
      </w:pPr>
      <w:r>
        <w:t xml:space="preserve">The</w:t>
      </w:r>
      <w:r>
        <w:t xml:space="preserve"> </w:t>
      </w:r>
      <w:r>
        <w:t xml:space="preserve">Academic Researcher</w:t>
      </w:r>
      <w:r>
        <w:t xml:space="preserve"> </w:t>
      </w:r>
      <w:r>
        <w:t xml:space="preserve">retains full intellectual property rights over methodologies developed during the engagement. The client receives exclusive rights to the final research findings, data sets, and published manuscript.</w:t>
      </w:r>
    </w:p>
    <w:p>
      <w:pPr>
        <w:numPr>
          <w:ilvl w:val="0"/>
          <w:numId w:val="1001"/>
        </w:numPr>
        <w:pStyle w:val="Compact"/>
      </w:pPr>
      <w:r>
        <w:t xml:space="preserve">Any changes to the scope of work, including additional fieldwork locations beyond the five specified districts in Turkey Istanbul, will be subject to a supplementary Quotation Estimate and mutual written agreement.</w:t>
      </w:r>
    </w:p>
    <w:p>
      <w:pPr>
        <w:numPr>
          <w:ilvl w:val="0"/>
          <w:numId w:val="1001"/>
        </w:numPr>
        <w:pStyle w:val="Compact"/>
      </w:pPr>
      <w:r>
        <w:t xml:space="preserve">This Quotation Estimate does not constitute a binding contract until countersigned by both parties. The governing law for any disputes shall be the civil code of the Republic of Turkey, with jurisdiction vested in the courts of Istanbul.</w:t>
      </w:r>
    </w:p>
    <w:p>
      <w:pPr>
        <w:numPr>
          <w:ilvl w:val="0"/>
          <w:numId w:val="1001"/>
        </w:numPr>
        <w:pStyle w:val="Compact"/>
      </w:pPr>
      <w:r>
        <w:t xml:space="preserve">The Academic Researcher shall maintain professional liability insurance valid throughout the duration of the project in Turkey Istanbul, with a minimum coverage of $500,000.</w:t>
      </w:r>
    </w:p>
    <w:p>
      <w:pPr>
        <w:numPr>
          <w:ilvl w:val="0"/>
          <w:numId w:val="1001"/>
        </w:numPr>
        <w:pStyle w:val="Compact"/>
      </w:pPr>
      <w:r>
        <w:t xml:space="preserve">Confidentiality: All data collected in Turkey Istanbul shall be stored in encrypted databases hosted within the Turkish Republic in compliance with the Personal Data Protection Law (KVKK, Law No. 6698).</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timeline, and financial terms for the engagement of the</w:t>
      </w:r>
      <w:r>
        <w:t xml:space="preserve"> </w:t>
      </w:r>
      <w:r>
        <w:t xml:space="preserve">Academic Researcher</w:t>
      </w:r>
      <w:r>
        <w:t xml:space="preserve"> </w:t>
      </w:r>
      <w:r>
        <w:t xml:space="preserve">for the specified research project in</w:t>
      </w:r>
      <w:r>
        <w:t xml:space="preserve"> </w:t>
      </w:r>
      <w:r>
        <w:t xml:space="preserve">Turkey Istanbul</w:t>
      </w:r>
      <w:r>
        <w:t xml:space="preserve">.</w:t>
      </w:r>
    </w:p>
    <w:p>
      <w:pPr>
        <w:pStyle w:val="BodyText"/>
      </w:pPr>
      <w:r>
        <w:rPr>
          <w:bCs/>
          <w:b/>
        </w:rPr>
        <w:t xml:space="preserve">For the Client</w:t>
      </w:r>
    </w:p>
    <w:p>
      <w:pPr>
        <w:pStyle w:val="BodyText"/>
      </w:pPr>
      <w:r>
        <w:t xml:space="preserve">Dr. Elif Kaya</w:t>
      </w:r>
    </w:p>
    <w:p>
      <w:pPr>
        <w:pStyle w:val="BodyText"/>
      </w:pPr>
      <w:r>
        <w:t xml:space="preserve">Department of Social Sciences</w:t>
      </w:r>
    </w:p>
    <w:p>
      <w:pPr>
        <w:pStyle w:val="BodyText"/>
      </w:pPr>
      <w:r>
        <w:t xml:space="preserve">Marmara University, Istanbul, Turkey</w:t>
      </w:r>
    </w:p>
    <w:p>
      <w:pPr>
        <w:pStyle w:val="BodyText"/>
      </w:pPr>
      <w:r>
        <w:t xml:space="preserve">Signature &amp; Date</w:t>
      </w:r>
    </w:p>
    <w:p>
      <w:pPr>
        <w:pStyle w:val="BodyText"/>
      </w:pPr>
      <w:r>
        <w:rPr>
          <w:bCs/>
          <w:b/>
        </w:rPr>
        <w:t xml:space="preserve">For the Academic Researcher / Provider</w:t>
      </w:r>
    </w:p>
    <w:p>
      <w:pPr>
        <w:pStyle w:val="BodyText"/>
      </w:pPr>
      <w:r>
        <w:t xml:space="preserve">Prof. Mehmet Demir</w:t>
      </w:r>
    </w:p>
    <w:p>
      <w:pPr>
        <w:pStyle w:val="BodyText"/>
      </w:pPr>
      <w:r>
        <w:t xml:space="preserve">Istanbul Academic Consulting Bureau</w:t>
      </w:r>
    </w:p>
    <w:p>
      <w:pPr>
        <w:pStyle w:val="BodyText"/>
      </w:pPr>
      <w:r>
        <w:t xml:space="preserve">Beyoğlu, Istanbul, Turkey</w:t>
      </w:r>
    </w:p>
    <w:p>
      <w:pPr>
        <w:pStyle w:val="BodyText"/>
      </w:pPr>
      <w:r>
        <w:t xml:space="preserve">Signature &amp; Date</w:t>
      </w:r>
    </w:p>
    <w:p>
      <w:pPr>
        <w:pStyle w:val="BodyText"/>
      </w:pPr>
      <w:r>
        <w:t xml:space="preserve">This Quotation Estimate was prepared exclusively for the client named above and may not be reproduced or distributed without prior written consent. © 2025 Istanbul Academic Consulting Bureau. All rights reserved. Document QE-TR-IST-2025-0472.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Turkey Istanbul</dc:title>
  <dc:creator/>
  <dc:language>en</dc:language>
  <cp:keywords/>
  <dcterms:created xsi:type="dcterms:W3CDTF">2026-10-10T08:03:33Z</dcterms:created>
  <dcterms:modified xsi:type="dcterms:W3CDTF">2026-10-10T08:03:33Z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