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Meridian Academic Consulting Ltd.</w:t>
      </w:r>
    </w:p>
    <w:p>
      <w:pPr>
        <w:pStyle w:val="BodyText"/>
      </w:pPr>
      <w:r>
        <w:t xml:space="preserve">142 Strand, Covent Garden, London WC2R 0EL, United Kingdom</w:t>
      </w:r>
    </w:p>
    <w:p>
      <w:pPr>
        <w:pStyle w:val="BodyText"/>
      </w:pPr>
      <w:r>
        <w:t xml:space="preserve">Tel: +44 (0)20 7946 0821 | Email: quotations@meridianacademic.co.uk</w:t>
      </w:r>
    </w:p>
    <w:p>
      <w:pPr>
        <w:pStyle w:val="BodyText"/>
      </w:pPr>
      <w:r>
        <w:t xml:space="preserve">Company Registration No. 09876543 | VAT No. GB 123 4567 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QTE-2025-LON-0487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p>
            <w:pPr>
              <w:pStyle w:val="Compact"/>
              <w:jc w:val="left"/>
            </w:pPr>
            <w:r>
              <w:t xml:space="preserve">Dr. Eleanor Whitfield, Department of Social Sciences, University of Westminster, 211 West End Lane, London W1B 5AF, United Kingdom</w:t>
            </w:r>
          </w:p>
        </w:tc>
        <w:tc>
          <w:tcPr/>
          <w:p>
            <w:pPr>
              <w:pStyle w:val="Compact"/>
              <w:jc w:val="left"/>
            </w:pPr>
            <w:r>
              <w:t xml:space="preserve">Prepared By</w:t>
            </w:r>
          </w:p>
        </w:tc>
        <w:tc>
          <w:tcPr/>
          <w:p>
            <w:pPr>
              <w:pStyle w:val="Compact"/>
              <w:jc w:val="left"/>
            </w:pPr>
            <w:r>
              <w:t xml:space="preserve">James A. Hartley, Senior Account Manager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for the engagement of a qualified</w:t>
      </w:r>
      <w:r>
        <w:t xml:space="preserve"> </w:t>
      </w:r>
      <w:r>
        <w:t xml:space="preserve">Academic Researcher</w:t>
      </w:r>
      <w:r>
        <w:t xml:space="preserve"> </w:t>
      </w:r>
      <w:r>
        <w:t xml:space="preserve">to deliver a comprehensive research and analytical programme on behalf of the University of Westminster, located in the heart of</w:t>
      </w:r>
      <w:r>
        <w:t xml:space="preserve"> </w:t>
      </w:r>
      <w:r>
        <w:t xml:space="preserve">United Kingdom London</w:t>
      </w:r>
      <w:r>
        <w:t xml:space="preserve">. The scope of work outlined herein encompasses literature review, primary data collection, statistical analysis, peer-reviewed manuscript preparation, and presentation of findings at a national academic conference. All services described in this</w:t>
      </w:r>
      <w:r>
        <w:t xml:space="preserve"> </w:t>
      </w:r>
      <w:r>
        <w:t xml:space="preserve">Quotation Estimate</w:t>
      </w:r>
      <w:r>
        <w:t xml:space="preserve"> </w:t>
      </w:r>
      <w:r>
        <w:t xml:space="preserve">are to be performed in accordance with the ethical standards and research integrity guidelines established by the UK Research and Innovation (UKRI) framework and the specific institutional policies of the commissioning department.</w:t>
      </w:r>
    </w:p>
    <w:bookmarkEnd w:id="21"/>
    <w:bookmarkStart w:id="22" w:name="itemised-breakdown-of-services-and-costs"/>
    <w:p>
      <w:pPr>
        <w:pStyle w:val="Heading2"/>
      </w:pPr>
      <w:r>
        <w:t xml:space="preserve">2. Itemised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Researcher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Engagement of a Senior Academic Researcher (PhD-qualified, 10+ years postdoctoral experience) for project scoping, methodology design, and literature review covering 200+ peer-reviewed sources relevant to the research question.</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£35,760.00</w:t>
            </w:r>
          </w:p>
        </w:tc>
        <w:tc>
          <w:tcPr/>
          <w:p>
            <w:pPr>
              <w:pStyle w:val="Compact"/>
              <w:jc w:val="left"/>
            </w:pPr>
            <w:r>
              <w:t xml:space="preserve">40 hrs/week</w:t>
            </w:r>
          </w:p>
        </w:tc>
      </w:tr>
      <w:tr>
        <w:tc>
          <w:tcPr/>
          <w:p>
            <w:pPr>
              <w:pStyle w:val="Compact"/>
              <w:jc w:val="left"/>
            </w:pPr>
            <w:r>
              <w:t xml:space="preserve">02</w:t>
            </w:r>
          </w:p>
        </w:tc>
        <w:tc>
          <w:tcPr/>
          <w:p>
            <w:pPr>
              <w:pStyle w:val="Compact"/>
              <w:jc w:val="left"/>
            </w:pPr>
            <w:r>
              <w:t xml:space="preserve">Primary data collection including semi-structured interviews (n=45) and structured survey administration (n=500) conducted across multiple sites in United Kingdom London, including Westminster, Camden, and Southwark boroughs.</w:t>
            </w:r>
          </w:p>
        </w:tc>
        <w:tc>
          <w:tcPr/>
          <w:p>
            <w:pPr>
              <w:pStyle w:val="Compact"/>
              <w:jc w:val="left"/>
            </w:pPr>
            <w:r>
              <w:t xml:space="preserve">8 weeks</w:t>
            </w:r>
          </w:p>
        </w:tc>
        <w:tc>
          <w:tcPr/>
          <w:p>
            <w:pPr>
              <w:pStyle w:val="Compact"/>
              <w:jc w:val="left"/>
            </w:pPr>
            <w:r>
              <w:t xml:space="preserve">£165.00/hr</w:t>
            </w:r>
          </w:p>
        </w:tc>
        <w:tc>
          <w:tcPr/>
          <w:p>
            <w:pPr>
              <w:pStyle w:val="Compact"/>
              <w:jc w:val="left"/>
            </w:pPr>
            <w:r>
              <w:t xml:space="preserve">£52,800.00</w:t>
            </w:r>
          </w:p>
        </w:tc>
        <w:tc>
          <w:tcPr/>
          <w:p>
            <w:pPr>
              <w:pStyle w:val="Compact"/>
              <w:jc w:val="left"/>
            </w:pPr>
            <w:r>
              <w:t xml:space="preserve">Travel within London included</w:t>
            </w:r>
          </w:p>
        </w:tc>
      </w:tr>
      <w:tr>
        <w:tc>
          <w:tcPr/>
          <w:p>
            <w:pPr>
              <w:pStyle w:val="Compact"/>
              <w:jc w:val="left"/>
            </w:pPr>
            <w:r>
              <w:t xml:space="preserve">03</w:t>
            </w:r>
          </w:p>
        </w:tc>
        <w:tc>
          <w:tcPr/>
          <w:p>
            <w:pPr>
              <w:pStyle w:val="Compact"/>
              <w:jc w:val="left"/>
            </w:pPr>
            <w:r>
              <w:t xml:space="preserve">Quantitative and qualitative data analysis using SPSS, NVivo, and R statistical software. Includes thematic coding, regression modelling, and triangulation of findings.</w:t>
            </w:r>
          </w:p>
        </w:tc>
        <w:tc>
          <w:tcPr/>
          <w:p>
            <w:pPr>
              <w:pStyle w:val="Compact"/>
              <w:jc w:val="left"/>
            </w:pPr>
            <w:r>
              <w:t xml:space="preserve">5 weeks</w:t>
            </w:r>
          </w:p>
        </w:tc>
        <w:tc>
          <w:tcPr/>
          <w:p>
            <w:pPr>
              <w:pStyle w:val="Compact"/>
              <w:jc w:val="left"/>
            </w:pPr>
            <w:r>
              <w:t xml:space="preserve">£175.00/hr</w:t>
            </w:r>
          </w:p>
        </w:tc>
        <w:tc>
          <w:tcPr/>
          <w:p>
            <w:pPr>
              <w:pStyle w:val="Compact"/>
              <w:jc w:val="left"/>
            </w:pPr>
            <w:r>
              <w:t xml:space="preserve">£28,000.00</w:t>
            </w:r>
          </w:p>
        </w:tc>
        <w:tc>
          <w:tcPr/>
          <w:p>
            <w:pPr>
              <w:pStyle w:val="Compact"/>
              <w:jc w:val="left"/>
            </w:pPr>
            <w:r>
              <w:t xml:space="preserve">40 hrs/week</w:t>
            </w:r>
          </w:p>
        </w:tc>
      </w:tr>
      <w:tr>
        <w:tc>
          <w:tcPr/>
          <w:p>
            <w:pPr>
              <w:pStyle w:val="Compact"/>
              <w:jc w:val="left"/>
            </w:pPr>
            <w:r>
              <w:t xml:space="preserve">04</w:t>
            </w:r>
          </w:p>
        </w:tc>
        <w:tc>
          <w:tcPr/>
          <w:p>
            <w:pPr>
              <w:pStyle w:val="Compact"/>
              <w:jc w:val="left"/>
            </w:pPr>
            <w:r>
              <w:t xml:space="preserve">Drafting and revision of a 15,000-word peer-reviewed manuscript suitable for submission to a Q1-ranked journal in the field of social sciences. Includes two full revision cycles based on editorial feedback.</w:t>
            </w:r>
          </w:p>
        </w:tc>
        <w:tc>
          <w:tcPr/>
          <w:p>
            <w:pPr>
              <w:pStyle w:val="Compact"/>
              <w:jc w:val="left"/>
            </w:pPr>
            <w:r>
              <w:t xml:space="preserve">6 weeks</w:t>
            </w:r>
          </w:p>
        </w:tc>
        <w:tc>
          <w:tcPr/>
          <w:p>
            <w:pPr>
              <w:pStyle w:val="Compact"/>
              <w:jc w:val="left"/>
            </w:pPr>
            <w:r>
              <w:t xml:space="preserve">£170.00/hr</w:t>
            </w:r>
          </w:p>
        </w:tc>
        <w:tc>
          <w:tcPr/>
          <w:p>
            <w:pPr>
              <w:pStyle w:val="Compact"/>
              <w:jc w:val="left"/>
            </w:pPr>
            <w:r>
              <w:t xml:space="preserve">£26,880.00</w:t>
            </w:r>
          </w:p>
        </w:tc>
        <w:tc>
          <w:tcPr/>
          <w:p>
            <w:pPr>
              <w:pStyle w:val="Compact"/>
              <w:jc w:val="left"/>
            </w:pPr>
            <w:r>
              <w:t xml:space="preserve">Authorship per agreement</w:t>
            </w:r>
          </w:p>
        </w:tc>
      </w:tr>
      <w:tr>
        <w:tc>
          <w:tcPr/>
          <w:p>
            <w:pPr>
              <w:pStyle w:val="Compact"/>
              <w:jc w:val="left"/>
            </w:pPr>
            <w:r>
              <w:t xml:space="preserve">05</w:t>
            </w:r>
          </w:p>
        </w:tc>
        <w:tc>
          <w:tcPr/>
          <w:p>
            <w:pPr>
              <w:pStyle w:val="Compact"/>
              <w:jc w:val="left"/>
            </w:pPr>
            <w:r>
              <w:t xml:space="preserve">Preparation and delivery of a 20-minute conference presentation at the British Academy Annual Conference, London, including abstract submission, slide design, and Q&amp;A preparation.</w:t>
            </w:r>
          </w:p>
        </w:tc>
        <w:tc>
          <w:tcPr/>
          <w:p>
            <w:pPr>
              <w:pStyle w:val="Compact"/>
              <w:jc w:val="left"/>
            </w:pPr>
            <w:r>
              <w:t xml:space="preserve">2 weeks</w:t>
            </w:r>
          </w:p>
        </w:tc>
        <w:tc>
          <w:tcPr/>
          <w:p>
            <w:pPr>
              <w:pStyle w:val="Compact"/>
              <w:jc w:val="left"/>
            </w:pPr>
            <w:r>
              <w:t xml:space="preserve">£190.00/hr</w:t>
            </w:r>
          </w:p>
        </w:tc>
        <w:tc>
          <w:tcPr/>
          <w:p>
            <w:pPr>
              <w:pStyle w:val="Compact"/>
              <w:jc w:val="left"/>
            </w:pPr>
            <w:r>
              <w:t xml:space="preserve">£6,080.00</w:t>
            </w:r>
          </w:p>
        </w:tc>
        <w:tc>
          <w:tcPr/>
          <w:p>
            <w:pPr>
              <w:pStyle w:val="Compact"/>
              <w:jc w:val="left"/>
            </w:pPr>
            <w:r>
              <w:t xml:space="preserve">Conference registration excluded</w:t>
            </w:r>
          </w:p>
        </w:tc>
      </w:tr>
      <w:tr>
        <w:tc>
          <w:tcPr/>
          <w:p>
            <w:pPr>
              <w:pStyle w:val="Compact"/>
              <w:jc w:val="left"/>
            </w:pPr>
            <w:r>
              <w:t xml:space="preserve">06</w:t>
            </w:r>
          </w:p>
        </w:tc>
        <w:tc>
          <w:tcPr/>
          <w:p>
            <w:pPr>
              <w:pStyle w:val="Compact"/>
              <w:jc w:val="left"/>
            </w:pPr>
            <w:r>
              <w:t xml:space="preserve">Project management, weekly progress reporting, stakeholder liaison, and final handover documentation including raw data archive, codebook, and reproducibility package.</w:t>
            </w:r>
          </w:p>
        </w:tc>
        <w:tc>
          <w:tcPr/>
          <w:p>
            <w:pPr>
              <w:pStyle w:val="Compact"/>
              <w:jc w:val="left"/>
            </w:pPr>
            <w:r>
              <w:t xml:space="preserve">31 weeks (ongoing)</w:t>
            </w:r>
          </w:p>
        </w:tc>
        <w:tc>
          <w:tcPr/>
          <w:p>
            <w:pPr>
              <w:pStyle w:val="Compact"/>
              <w:jc w:val="left"/>
            </w:pPr>
            <w:r>
              <w:t xml:space="preserve">£120.00/hr</w:t>
            </w:r>
          </w:p>
        </w:tc>
        <w:tc>
          <w:tcPr/>
          <w:p>
            <w:pPr>
              <w:pStyle w:val="Compact"/>
              <w:jc w:val="left"/>
            </w:pPr>
            <w:r>
              <w:t xml:space="preserve">£18,720.00</w:t>
            </w:r>
          </w:p>
        </w:tc>
        <w:tc>
          <w:tcPr/>
          <w:p>
            <w:pPr>
              <w:pStyle w:val="Compact"/>
              <w:jc w:val="left"/>
            </w:pPr>
            <w:r>
              <w:t xml:space="preserve">8 hrs/week</w:t>
            </w:r>
          </w:p>
        </w:tc>
      </w:tr>
      <w:tr>
        <w:tc>
          <w:tcPr/>
          <w:p>
            <w:pPr>
              <w:pStyle w:val="Compact"/>
              <w:jc w:val="left"/>
            </w:pPr>
            <w:r>
              <w:t xml:space="preserve">07</w:t>
            </w:r>
          </w:p>
        </w:tc>
        <w:tc>
          <w:tcPr/>
          <w:p>
            <w:pPr>
              <w:pStyle w:val="Compact"/>
              <w:jc w:val="left"/>
            </w:pPr>
            <w:r>
              <w:t xml:space="preserve">Access to specialist academic databases (JSTOR, Scopus, Web of Science, PsycINFO) and institutional repository hosting for the duration of the project.</w:t>
            </w:r>
          </w:p>
        </w:tc>
        <w:tc>
          <w:tcPr/>
          <w:p>
            <w:pPr>
              <w:pStyle w:val="Compact"/>
              <w:jc w:val="left"/>
            </w:pPr>
            <w:r>
              <w:t xml:space="preserve">31 weeks</w:t>
            </w:r>
          </w:p>
        </w:tc>
        <w:tc>
          <w:tcPr/>
          <w:p>
            <w:pPr>
              <w:pStyle w:val="Compact"/>
              <w:jc w:val="left"/>
            </w:pPr>
            <w:r>
              <w:t xml:space="preserve">£85.00/wk</w:t>
            </w:r>
          </w:p>
        </w:tc>
        <w:tc>
          <w:tcPr/>
          <w:p>
            <w:pPr>
              <w:pStyle w:val="Compact"/>
              <w:jc w:val="left"/>
            </w:pPr>
            <w:r>
              <w:t xml:space="preserve">£2,635.00</w:t>
            </w:r>
          </w:p>
        </w:tc>
        <w:tc>
          <w:tcPr/>
          <w:p>
            <w:pPr>
              <w:pStyle w:val="Compact"/>
              <w:jc w:val="left"/>
            </w:pPr>
            <w:r>
              <w:t xml:space="preserve">Licence fees</w:t>
            </w:r>
          </w:p>
        </w:tc>
      </w:tr>
      <w:tr>
        <w:tc>
          <w:tcPr>
            <w:gridSpan w:val="4"/>
          </w:tcPr>
          <w:p>
            <w:pPr>
              <w:pStyle w:val="Compact"/>
              <w:jc w:val="left"/>
            </w:pPr>
            <w:r>
              <w:t xml:space="preserve">Subtotal (Excluding VAT)</w:t>
            </w:r>
          </w:p>
        </w:tc>
        <w:tc>
          <w:tcPr/>
          <w:p>
            <w:pPr>
              <w:pStyle w:val="Compact"/>
              <w:jc w:val="left"/>
            </w:pPr>
            <w:r>
              <w:t xml:space="preserve">£170,875.00</w:t>
            </w:r>
          </w:p>
        </w:tc>
        <w:tc>
          <w:tcPr/>
          <w:p>
            <w:pPr>
              <w:pStyle w:val="Compact"/>
            </w:pPr>
          </w:p>
        </w:tc>
      </w:tr>
      <w:tr>
        <w:tc>
          <w:tcPr>
            <w:gridSpan w:val="4"/>
          </w:tcPr>
          <w:p>
            <w:pPr>
              <w:pStyle w:val="Compact"/>
              <w:jc w:val="left"/>
            </w:pPr>
            <w:r>
              <w:t xml:space="preserve">VAT @ 20% (UK Standard Rate)</w:t>
            </w:r>
          </w:p>
        </w:tc>
        <w:tc>
          <w:tcPr/>
          <w:p>
            <w:pPr>
              <w:pStyle w:val="Compact"/>
              <w:jc w:val="left"/>
            </w:pPr>
            <w:r>
              <w:t xml:space="preserve">£34,175.00</w:t>
            </w:r>
          </w:p>
        </w:tc>
        <w:tc>
          <w:tcPr/>
          <w:p>
            <w:pPr>
              <w:pStyle w:val="Compact"/>
            </w:pPr>
          </w:p>
        </w:tc>
      </w:tr>
      <w:tr>
        <w:tc>
          <w:tcPr>
            <w:gridSpan w:val="4"/>
          </w:tcPr>
          <w:p>
            <w:pPr>
              <w:pStyle w:val="Compact"/>
              <w:jc w:val="left"/>
            </w:pPr>
            <w:r>
              <w:t xml:space="preserve">Total Quotation Estimate (Including VAT)</w:t>
            </w:r>
          </w:p>
        </w:tc>
        <w:tc>
          <w:tcPr/>
          <w:p>
            <w:pPr>
              <w:pStyle w:val="Compact"/>
              <w:jc w:val="left"/>
            </w:pPr>
            <w:r>
              <w:t xml:space="preserve">£205,050.00</w:t>
            </w:r>
          </w:p>
        </w:tc>
        <w:tc>
          <w:tcPr/>
          <w:p>
            <w:pPr>
              <w:pStyle w:val="Compact"/>
            </w:pPr>
          </w:p>
        </w:tc>
      </w:tr>
    </w:tbl>
    <w:p>
      <w:pPr>
        <w:pStyle w:val="BodyText"/>
      </w:pPr>
      <w:r>
        <w:t xml:space="preserve">All rates are quoted in British Pounds Sterling (GBP). VAT is applied at the current United Kingdom standard rate of 20%. This Quotation Estimate is subject to the terms and conditions set out below.</w:t>
      </w:r>
    </w:p>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Quotation Estimate shall be deemed accepted upon written confirmation (email or signed copy) returned to Meridian Academic Consulting Ltd. within 30 days of the date of issue. Failure to respond within this period will render this Quotation Estimate void.</w:t>
      </w:r>
    </w:p>
    <w:p>
      <w:pPr>
        <w:numPr>
          <w:ilvl w:val="0"/>
          <w:numId w:val="1001"/>
        </w:numPr>
        <w:pStyle w:val="Compact"/>
      </w:pPr>
      <w:r>
        <w:rPr>
          <w:bCs/>
          <w:b/>
        </w:rPr>
        <w:t xml:space="preserve">Payment Schedule:</w:t>
      </w:r>
      <w:r>
        <w:t xml:space="preserve"> </w:t>
      </w:r>
      <w:r>
        <w:t xml:space="preserve">Payment shall be made in four instalments: 25% upon contract execution, 35% upon completion of data collection (Week 14), 30% upon manuscript submission (Week 26), and 10% upon final project handover (Week 31). All invoices are payable within 30 days of receipt via BACS transfer to the account details provided.</w:t>
      </w:r>
    </w:p>
    <w:p>
      <w:pPr>
        <w:numPr>
          <w:ilvl w:val="0"/>
          <w:numId w:val="1001"/>
        </w:numPr>
        <w:pStyle w:val="Compact"/>
      </w:pPr>
      <w:r>
        <w:rPr>
          <w:bCs/>
          <w:b/>
        </w:rPr>
        <w:t xml:space="preserve">Intellectual Property:</w:t>
      </w:r>
      <w:r>
        <w:t xml:space="preserve"> </w:t>
      </w:r>
      <w:r>
        <w:t xml:space="preserve">All research outputs, including manuscripts, datasets, and presentation materials produced by the Academic Researcher under this engagement, shall be jointly owned by the commissioning institution and Meridian Academic Consulting Ltd., unless otherwise agreed in a separate IP schedule.</w:t>
      </w:r>
    </w:p>
    <w:p>
      <w:pPr>
        <w:numPr>
          <w:ilvl w:val="0"/>
          <w:numId w:val="1001"/>
        </w:numPr>
        <w:pStyle w:val="Compact"/>
      </w:pPr>
      <w:r>
        <w:rPr>
          <w:bCs/>
          <w:b/>
        </w:rPr>
        <w:t xml:space="preserve">Confidentiality:</w:t>
      </w:r>
      <w:r>
        <w:t xml:space="preserve"> </w:t>
      </w:r>
      <w:r>
        <w:t xml:space="preserve">The Academic Researcher shall adhere to strict confidentiality obligations in line with the UK Data Protection Act 2018 and the General Data Protection Regulation (GDPR) as applicable in United Kingdom London. All participant data shall be anonymised and stored on encrypted, UK-based servers.</w:t>
      </w:r>
    </w:p>
    <w:p>
      <w:pPr>
        <w:numPr>
          <w:ilvl w:val="0"/>
          <w:numId w:val="1001"/>
        </w:numPr>
        <w:pStyle w:val="Compact"/>
      </w:pPr>
      <w:r>
        <w:rPr>
          <w:bCs/>
          <w:b/>
        </w:rPr>
        <w:t xml:space="preserve">Ethical Compliance:</w:t>
      </w:r>
      <w:r>
        <w:t xml:space="preserve"> </w:t>
      </w:r>
      <w:r>
        <w:t xml:space="preserve">The research protocol shall be submitted for approval by the University of Westminster Research Ethics Committee prior to commencement of any primary data collection. The Academic Researcher shall comply with the British Academy Code of Conduct and all relevant UKRI research integrity requirements.</w:t>
      </w:r>
    </w:p>
    <w:p>
      <w:pPr>
        <w:numPr>
          <w:ilvl w:val="0"/>
          <w:numId w:val="1001"/>
        </w:numPr>
        <w:pStyle w:val="Compact"/>
      </w:pPr>
      <w:r>
        <w:rPr>
          <w:bCs/>
          <w:b/>
        </w:rPr>
        <w:t xml:space="preserve">Termination:</w:t>
      </w:r>
      <w:r>
        <w:t xml:space="preserve"> </w:t>
      </w:r>
      <w:r>
        <w:t xml:space="preserve">Either party may terminate this engagement with 14 days written notice. In the event of early termination, the commissioning party shall be liable for all work completed to date plus a 10% administrative fee on the remaining contract value.</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London, United Kingdom, in accordance with the rules of the Centre for Effective Dispute Resolution (CEDR). Failing mediation, the matter shall be subject to the exclusive jurisdiction of the courts of England and Wales.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government restrictions, or public health emergencies affecting operations in United Kingdom London.</w:t>
      </w:r>
    </w:p>
    <w:bookmarkEnd w:id="23"/>
    <w:bookmarkStart w:id="24" w:name="acceptance-and-authorisation"/>
    <w:p>
      <w:pPr>
        <w:pStyle w:val="Heading2"/>
      </w:pPr>
      <w:r>
        <w:t xml:space="preserve">4. Acceptance and Authorisation</w:t>
      </w:r>
    </w:p>
    <w:p>
      <w:pPr>
        <w:pStyle w:val="FirstParagraph"/>
      </w:pPr>
      <w:r>
        <w:t xml:space="preserve">By signing below, the commissioning party confirms that this</w:t>
      </w:r>
      <w:r>
        <w:t xml:space="preserve"> </w:t>
      </w:r>
      <w:r>
        <w:t xml:space="preserve">Quotation Estimate</w:t>
      </w:r>
      <w:r>
        <w:t xml:space="preserve"> </w:t>
      </w:r>
      <w:r>
        <w:t xml:space="preserve">has been reviewed, understood, and accepted in full. The engagement of the</w:t>
      </w:r>
      <w:r>
        <w:t xml:space="preserve"> </w:t>
      </w:r>
      <w:r>
        <w:t xml:space="preserve">Academic Researcher</w:t>
      </w:r>
      <w:r>
        <w:t xml:space="preserve"> </w:t>
      </w:r>
      <w:r>
        <w:t xml:space="preserve">shall commence on the date specified in the subsequent Statement of Work, and all services shall be delivered in and around</w:t>
      </w:r>
      <w:r>
        <w:t xml:space="preserve"> </w:t>
      </w:r>
      <w:r>
        <w:t xml:space="preserve">United Kingdom London</w:t>
      </w:r>
      <w:r>
        <w:t xml:space="preserve"> </w:t>
      </w:r>
      <w:r>
        <w:t xml:space="preserve">as detailed above.</w:t>
      </w:r>
    </w:p>
    <w:p>
      <w:pPr>
        <w:pStyle w:val="BodyText"/>
      </w:pPr>
      <w:r>
        <w:rPr>
          <w:bCs/>
          <w:b/>
        </w:rPr>
        <w:t xml:space="preserve">For and on behalf of Meridian Academic Consulting Ltd.:</w:t>
      </w:r>
    </w:p>
    <w:p>
      <w:pPr>
        <w:pStyle w:val="BodyText"/>
      </w:pPr>
      <w:r>
        <w:t xml:space="preserve">James A. Hartley</w:t>
      </w:r>
    </w:p>
    <w:p>
      <w:pPr>
        <w:pStyle w:val="BodyText"/>
      </w:pPr>
      <w:r>
        <w:t xml:space="preserve">Senior Account Manager</w:t>
      </w:r>
    </w:p>
    <w:p>
      <w:pPr>
        <w:pStyle w:val="BodyText"/>
      </w:pPr>
      <w:r>
        <w:t xml:space="preserve">Date: ____________________</w:t>
      </w:r>
    </w:p>
    <w:p>
      <w:pPr>
        <w:pStyle w:val="BodyText"/>
      </w:pPr>
      <w:r>
        <w:rPr>
          <w:bCs/>
          <w:b/>
        </w:rPr>
        <w:t xml:space="preserve">For and on behalf of the University of Westminster:</w:t>
      </w:r>
    </w:p>
    <w:p>
      <w:pPr>
        <w:pStyle w:val="BodyText"/>
      </w:pPr>
      <w:r>
        <w:t xml:space="preserve">Dr. Eleanor Whitfield</w:t>
      </w:r>
    </w:p>
    <w:p>
      <w:pPr>
        <w:pStyle w:val="BodyText"/>
      </w:pPr>
      <w:r>
        <w:t xml:space="preserve">Head of Department, Social Sciences</w:t>
      </w:r>
    </w:p>
    <w:p>
      <w:pPr>
        <w:pStyle w:val="BodyText"/>
      </w:pPr>
      <w:r>
        <w:t xml:space="preserve">Date: ____________________</w:t>
      </w:r>
    </w:p>
    <w:p>
      <w:pPr>
        <w:pStyle w:val="BodyText"/>
      </w:pPr>
      <w:r>
        <w:t xml:space="preserve">Meridian Academic Consulting Ltd. | 142 Strand, Covent Garden, London WC2R 0EL, United Kingdom</w:t>
      </w:r>
    </w:p>
    <w:p>
      <w:pPr>
        <w:pStyle w:val="BodyText"/>
      </w:pPr>
      <w:r>
        <w:t xml:space="preserve">Company Registration No. 09876543 | VAT No. GB 123 4567 89 | Registered in England and Wales</w:t>
      </w:r>
    </w:p>
    <w:p>
      <w:pPr>
        <w:pStyle w:val="BodyText"/>
      </w:pPr>
      <w:r>
        <w:t xml:space="preserve">This Quotation Estimate is valid for 90 days from the date of issue. Please reference Quotation Estimate No. QTE-2025-LON-0487 in all correspondence.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United Kingdom London</dc:title>
  <dc:creator/>
  <dc:language>en</dc:language>
  <cp:keywords/>
  <dcterms:created xsi:type="dcterms:W3CDTF">2026-10-10T07:08:53Z</dcterms:created>
  <dcterms:modified xsi:type="dcterms:W3CDTF">2026-10-10T07:08:53Z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