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rPr>
          <w:bCs/>
          <w:b/>
        </w:rPr>
        <w:t xml:space="preserve">Academic Researcher Services</w:t>
      </w:r>
    </w:p>
    <w:p>
      <w:pPr>
        <w:pStyle w:val="BodyText"/>
      </w:pPr>
      <w:r>
        <w:t xml:space="preserve">United Kingdom Manchester | Professional Research Consultancy</w:t>
      </w:r>
    </w:p>
    <w:p>
      <w:pPr>
        <w:pStyle w:val="BodyText"/>
      </w:pPr>
      <w:r>
        <w:t xml:space="preserve">Ref: QTE-2025-MAN-AR-0047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[Client Name / Institution]</w:t>
      </w:r>
      <w:r>
        <w:br/>
      </w:r>
      <w:r>
        <w:rPr>
          <w:bCs/>
          <w:b/>
        </w:rPr>
        <w:t xml:space="preserve">Address:</w:t>
      </w:r>
      <w:r>
        <w:t xml:space="preserve"> </w:t>
      </w:r>
      <w:r>
        <w:t xml:space="preserve">[Client Address], Manchester, United Kingdom</w:t>
      </w:r>
    </w:p>
    <w:p>
      <w:pPr>
        <w:pStyle w:val="BodyText"/>
      </w:pPr>
      <w:r>
        <w:rPr>
          <w:bCs/>
          <w:b/>
        </w:rPr>
        <w:t xml:space="preserve">Prepared By:</w:t>
      </w:r>
      <w:r>
        <w:t xml:space="preserve"> </w:t>
      </w:r>
      <w:r>
        <w:t xml:space="preserve">Dr. Eleanor Whitfield</w:t>
      </w:r>
      <w:r>
        <w:br/>
      </w:r>
      <w:r>
        <w:rPr>
          <w:bCs/>
          <w:b/>
        </w:rPr>
        <w:t xml:space="preserve">Role:</w:t>
      </w:r>
      <w:r>
        <w:t xml:space="preserve"> </w:t>
      </w:r>
      <w:r>
        <w:t xml:space="preserve">Senior Academic Researcher</w:t>
      </w:r>
      <w:r>
        <w:br/>
      </w:r>
      <w:r>
        <w:rPr>
          <w:bCs/>
          <w:b/>
        </w:rPr>
        <w:t xml:space="preserve">Organisation:</w:t>
      </w:r>
      <w:r>
        <w:t xml:space="preserve"> </w:t>
      </w:r>
      <w:r>
        <w:t xml:space="preserve">Whitfield Research Associates Ltd.</w:t>
      </w:r>
      <w:r>
        <w:br/>
      </w:r>
      <w:r>
        <w:rPr>
          <w:bCs/>
          <w:b/>
        </w:rPr>
        <w:t xml:space="preserve">Address:</w:t>
      </w:r>
      <w:r>
        <w:t xml:space="preserve"> </w:t>
      </w:r>
      <w:r>
        <w:t xml:space="preserve">12 Deansgate Square, Manchester M3 2ER, United Kingdom</w:t>
      </w:r>
      <w:r>
        <w:br/>
      </w:r>
      <w:r>
        <w:rPr>
          <w:bCs/>
          <w:b/>
        </w:rPr>
        <w:t xml:space="preserve">Contact:</w:t>
      </w:r>
      <w:r>
        <w:t xml:space="preserve"> </w:t>
      </w:r>
      <w:r>
        <w:t xml:space="preserve">e.whitfield@whitfieldresearch.co.uk | +44 (0)161 496 0000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professional standards governing academic consultancy within the</w:t>
      </w:r>
      <w:r>
        <w:t xml:space="preserve"> </w:t>
      </w:r>
      <w:r>
        <w:t xml:space="preserve">United Kingdom Manchester</w:t>
      </w:r>
      <w:r>
        <w:t xml:space="preserve"> </w:t>
      </w:r>
      <w:r>
        <w:t xml:space="preserve">region. It provides a comprehensive and itemised financial breakdown for the engagement of a qualified</w:t>
      </w:r>
      <w:r>
        <w:t xml:space="preserve"> </w:t>
      </w:r>
      <w:r>
        <w:t xml:space="preserve">Academic Researcher</w:t>
      </w:r>
      <w:r>
        <w:t xml:space="preserve"> </w:t>
      </w:r>
      <w:r>
        <w:t xml:space="preserve">to deliver a defined scope of research services. The figures presented herein are based on current market rates applicable to the Manchester metropolitan area and reflect the specialised expertise required for the proposed academic undertaking.</w:t>
      </w:r>
    </w:p>
    <w:bookmarkEnd w:id="21"/>
    <w:bookmarkStart w:id="22" w:name="Xbb6f56a2991cbb169ae8a31b7a96e8a15a3c0a0"/>
    <w:p>
      <w:pPr>
        <w:pStyle w:val="Heading2"/>
      </w:pPr>
      <w:r>
        <w:t xml:space="preserve">2. Scope of Services – Academic Researcher Engagement</w:t>
      </w:r>
    </w:p>
    <w:p>
      <w:pPr>
        <w:pStyle w:val="FirstParagraph"/>
      </w:pPr>
      <w:r>
        <w:t xml:space="preserve">The following services are to be delivered by the designated</w:t>
      </w:r>
      <w:r>
        <w:t xml:space="preserve"> </w:t>
      </w:r>
      <w:r>
        <w:t xml:space="preserve">Academic Researcher</w:t>
      </w:r>
      <w:r>
        <w:t xml:space="preserve"> </w:t>
      </w:r>
      <w:r>
        <w:t xml:space="preserve">under the terms of this</w:t>
      </w:r>
      <w:r>
        <w:t xml:space="preserve"> </w:t>
      </w:r>
      <w:r>
        <w:t xml:space="preserve">Quotation Estimate</w:t>
      </w:r>
      <w:r>
        <w:t xml:space="preserve">. All work will be conducted in compliance with the UK Research Integrity Office (UKRI) guidelines and the ethical standards upheld by the University of Manchester and affiliated institutions across the</w:t>
      </w:r>
      <w:r>
        <w:t xml:space="preserve"> </w:t>
      </w:r>
      <w:r>
        <w:t xml:space="preserve">United Kingdom Manchester</w:t>
      </w:r>
      <w:r>
        <w:t xml:space="preserve"> </w:t>
      </w:r>
      <w:r>
        <w:t xml:space="preserve">academic community.</w:t>
      </w:r>
    </w:p>
    <w:p>
      <w:pPr>
        <w:numPr>
          <w:ilvl w:val="0"/>
          <w:numId w:val="1001"/>
        </w:numPr>
        <w:pStyle w:val="Compact"/>
      </w:pPr>
      <w:r>
        <w:t xml:space="preserve">Conduct of a systematic literature review spanning peer-reviewed journals, grey literature, and institutional repositories relevant to the client's research question.</w:t>
      </w:r>
    </w:p>
    <w:p>
      <w:pPr>
        <w:numPr>
          <w:ilvl w:val="0"/>
          <w:numId w:val="1001"/>
        </w:numPr>
        <w:pStyle w:val="Compact"/>
      </w:pPr>
      <w:r>
        <w:t xml:space="preserve">Design and execution of primary data collection methodologies, including semi-structured interviews, survey instruments, or archival analysis as specified by the client.</w:t>
      </w:r>
    </w:p>
    <w:p>
      <w:pPr>
        <w:numPr>
          <w:ilvl w:val="0"/>
          <w:numId w:val="1001"/>
        </w:numPr>
        <w:pStyle w:val="Compact"/>
      </w:pPr>
      <w:r>
        <w:t xml:space="preserve">Quantitative and/or qualitative data analysis using appropriate statistical software (SPSS, NVivo, R) or thematic coding frameworks.</w:t>
      </w:r>
    </w:p>
    <w:p>
      <w:pPr>
        <w:numPr>
          <w:ilvl w:val="0"/>
          <w:numId w:val="1001"/>
        </w:numPr>
        <w:pStyle w:val="Compact"/>
      </w:pPr>
      <w:r>
        <w:t xml:space="preserve">Preparation of a comprehensive research report (minimum 25,000 words) including executive summary, methodology, findings, discussion, and recommendations.</w:t>
      </w:r>
    </w:p>
    <w:p>
      <w:pPr>
        <w:numPr>
          <w:ilvl w:val="0"/>
          <w:numId w:val="1001"/>
        </w:numPr>
        <w:pStyle w:val="Compact"/>
      </w:pPr>
      <w:r>
        <w:t xml:space="preserve">Two (2) scheduled progress review meetings with the client, conducted in person at the Manchester office or via secure video conference.</w:t>
      </w:r>
    </w:p>
    <w:p>
      <w:pPr>
        <w:numPr>
          <w:ilvl w:val="0"/>
          <w:numId w:val="1001"/>
        </w:numPr>
        <w:pStyle w:val="Compact"/>
      </w:pPr>
      <w:r>
        <w:t xml:space="preserve">One (1) final presentation of findings to the client's stakeholders, delivered in Manchester, United Kingdom.</w:t>
      </w:r>
    </w:p>
    <w:p>
      <w:pPr>
        <w:numPr>
          <w:ilvl w:val="0"/>
          <w:numId w:val="1001"/>
        </w:numPr>
        <w:pStyle w:val="Compact"/>
      </w:pPr>
      <w:r>
        <w:t xml:space="preserve">Post-delivery support period of thirty (30) calendar days for queries, minor revisions, and clarification of findings.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Systematic Literature Review &amp; Research Design</w:t>
            </w:r>
          </w:p>
        </w:tc>
        <w:tc>
          <w:tcPr/>
          <w:p>
            <w:pPr>
              <w:pStyle w:val="Compact"/>
              <w:jc w:val="left"/>
            </w:pPr>
            <w:r>
              <w:t xml:space="preserve">40 hours</w:t>
            </w:r>
          </w:p>
        </w:tc>
        <w:tc>
          <w:tcPr/>
          <w:p>
            <w:pPr>
              <w:pStyle w:val="Compact"/>
              <w:jc w:val="left"/>
            </w:pPr>
            <w:r>
              <w:t xml:space="preserve">£85.00/hr</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Primary Data Collection &amp; Fieldwork (Manchester area)</w:t>
            </w:r>
          </w:p>
        </w:tc>
        <w:tc>
          <w:tcPr/>
          <w:p>
            <w:pPr>
              <w:pStyle w:val="Compact"/>
              <w:jc w:val="left"/>
            </w:pPr>
            <w:r>
              <w:t xml:space="preserve">60 hours</w:t>
            </w:r>
          </w:p>
        </w:tc>
        <w:tc>
          <w:tcPr/>
          <w:p>
            <w:pPr>
              <w:pStyle w:val="Compact"/>
              <w:jc w:val="left"/>
            </w:pPr>
            <w:r>
              <w:t xml:space="preserve">£95.00/hr</w:t>
            </w:r>
          </w:p>
        </w:tc>
        <w:tc>
          <w:tcPr/>
          <w:p>
            <w:pPr>
              <w:pStyle w:val="Compact"/>
              <w:jc w:val="left"/>
            </w:pPr>
            <w:r>
              <w:t xml:space="preserve">£5,700.00</w:t>
            </w:r>
          </w:p>
        </w:tc>
      </w:tr>
      <w:tr>
        <w:tc>
          <w:tcPr/>
          <w:p>
            <w:pPr>
              <w:pStyle w:val="Compact"/>
              <w:jc w:val="left"/>
            </w:pPr>
            <w:r>
              <w:t xml:space="preserve">03</w:t>
            </w:r>
          </w:p>
        </w:tc>
        <w:tc>
          <w:tcPr/>
          <w:p>
            <w:pPr>
              <w:pStyle w:val="Compact"/>
              <w:jc w:val="left"/>
            </w:pPr>
            <w:r>
              <w:t xml:space="preserve">Data Analysis &amp; Interpretation</w:t>
            </w:r>
          </w:p>
        </w:tc>
        <w:tc>
          <w:tcPr/>
          <w:p>
            <w:pPr>
              <w:pStyle w:val="Compact"/>
              <w:jc w:val="left"/>
            </w:pPr>
            <w:r>
              <w:t xml:space="preserve">50 hours</w:t>
            </w:r>
          </w:p>
        </w:tc>
        <w:tc>
          <w:tcPr/>
          <w:p>
            <w:pPr>
              <w:pStyle w:val="Compact"/>
              <w:jc w:val="left"/>
            </w:pPr>
            <w:r>
              <w:t xml:space="preserve">£90.00/hr</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Research Report Writing &amp; Editing</w:t>
            </w:r>
          </w:p>
        </w:tc>
        <w:tc>
          <w:tcPr/>
          <w:p>
            <w:pPr>
              <w:pStyle w:val="Compact"/>
              <w:jc w:val="left"/>
            </w:pPr>
            <w:r>
              <w:t xml:space="preserve">45 hours</w:t>
            </w:r>
          </w:p>
        </w:tc>
        <w:tc>
          <w:tcPr/>
          <w:p>
            <w:pPr>
              <w:pStyle w:val="Compact"/>
              <w:jc w:val="left"/>
            </w:pPr>
            <w:r>
              <w:t xml:space="preserve">£85.00/hr</w:t>
            </w:r>
          </w:p>
        </w:tc>
        <w:tc>
          <w:tcPr/>
          <w:p>
            <w:pPr>
              <w:pStyle w:val="Compact"/>
              <w:jc w:val="left"/>
            </w:pPr>
            <w:r>
              <w:t xml:space="preserve">£3,825.00</w:t>
            </w:r>
          </w:p>
        </w:tc>
      </w:tr>
      <w:tr>
        <w:tc>
          <w:tcPr/>
          <w:p>
            <w:pPr>
              <w:pStyle w:val="Compact"/>
              <w:jc w:val="left"/>
            </w:pPr>
            <w:r>
              <w:t xml:space="preserve">05</w:t>
            </w:r>
          </w:p>
        </w:tc>
        <w:tc>
          <w:tcPr/>
          <w:p>
            <w:pPr>
              <w:pStyle w:val="Compact"/>
              <w:jc w:val="left"/>
            </w:pPr>
            <w:r>
              <w:t xml:space="preserve">Progress Review Meetings (2 sessions, in-person, Manchester)</w:t>
            </w:r>
          </w:p>
        </w:tc>
        <w:tc>
          <w:tcPr/>
          <w:p>
            <w:pPr>
              <w:pStyle w:val="Compact"/>
              <w:jc w:val="left"/>
            </w:pPr>
            <w:r>
              <w:t xml:space="preserve">2 × 2 hours</w:t>
            </w:r>
          </w:p>
        </w:tc>
        <w:tc>
          <w:tcPr/>
          <w:p>
            <w:pPr>
              <w:pStyle w:val="Compact"/>
              <w:jc w:val="left"/>
            </w:pPr>
            <w:r>
              <w:t xml:space="preserve">£120.00/session</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Final Stakeholder Presentation (Manchester, United Kingdom)</w:t>
            </w:r>
          </w:p>
        </w:tc>
        <w:tc>
          <w:tcPr/>
          <w:p>
            <w:pPr>
              <w:pStyle w:val="Compact"/>
              <w:jc w:val="left"/>
            </w:pPr>
            <w:r>
              <w:t xml:space="preserve">1 × 3 hours</w:t>
            </w:r>
          </w:p>
        </w:tc>
        <w:tc>
          <w:tcPr/>
          <w:p>
            <w:pPr>
              <w:pStyle w:val="Compact"/>
              <w:jc w:val="left"/>
            </w:pPr>
            <w:r>
              <w:t xml:space="preserve">£150.00/session</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Post-Delivery Support &amp; Revisions (30-day period)</w:t>
            </w:r>
          </w:p>
        </w:tc>
        <w:tc>
          <w:tcPr/>
          <w:p>
            <w:pPr>
              <w:pStyle w:val="Compact"/>
              <w:jc w:val="left"/>
            </w:pPr>
            <w:r>
              <w:t xml:space="preserve">10 hours</w:t>
            </w:r>
          </w:p>
        </w:tc>
        <w:tc>
          <w:tcPr/>
          <w:p>
            <w:pPr>
              <w:pStyle w:val="Compact"/>
              <w:jc w:val="left"/>
            </w:pPr>
            <w:r>
              <w:t xml:space="preserve">£75.00/hr</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Travel &amp; Local Transport (within Greater Manchester)</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Software Licences &amp; Database Access (per project)</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£680.00</w:t>
            </w:r>
          </w:p>
        </w:tc>
      </w:tr>
      <w:tr>
        <w:tc>
          <w:tcPr>
            <w:gridSpan w:val="4"/>
          </w:tcPr>
          <w:p>
            <w:pPr>
              <w:pStyle w:val="Compact"/>
              <w:jc w:val="right"/>
            </w:pPr>
            <w:r>
              <w:t xml:space="preserve">Subtotal (Excluding VAT)</w:t>
            </w:r>
          </w:p>
        </w:tc>
        <w:tc>
          <w:tcPr/>
          <w:p>
            <w:pPr>
              <w:pStyle w:val="Compact"/>
              <w:jc w:val="left"/>
            </w:pPr>
            <w:r>
              <w:t xml:space="preserve">£19,895.00</w:t>
            </w:r>
          </w:p>
        </w:tc>
      </w:tr>
      <w:tr>
        <w:tc>
          <w:tcPr>
            <w:gridSpan w:val="4"/>
          </w:tcPr>
          <w:p>
            <w:pPr>
              <w:pStyle w:val="Compact"/>
              <w:jc w:val="right"/>
            </w:pPr>
            <w:r>
              <w:t xml:space="preserve">VAT @ 20% (United Kingdom)</w:t>
            </w:r>
          </w:p>
        </w:tc>
        <w:tc>
          <w:tcPr/>
          <w:p>
            <w:pPr>
              <w:pStyle w:val="Compact"/>
              <w:jc w:val="left"/>
            </w:pPr>
            <w:r>
              <w:t xml:space="preserve">£3,979.00</w:t>
            </w:r>
          </w:p>
        </w:tc>
      </w:tr>
      <w:tr>
        <w:tc>
          <w:tcPr>
            <w:gridSpan w:val="4"/>
          </w:tcPr>
          <w:p>
            <w:pPr>
              <w:pStyle w:val="Compact"/>
              <w:jc w:val="right"/>
            </w:pPr>
            <w:r>
              <w:t xml:space="preserve">TOTAL ESTIMATED COST (Including VAT)</w:t>
            </w:r>
          </w:p>
        </w:tc>
        <w:tc>
          <w:tcPr/>
          <w:p>
            <w:pPr>
              <w:pStyle w:val="Compact"/>
              <w:jc w:val="left"/>
            </w:pPr>
            <w:r>
              <w:t xml:space="preserve">£23,874.00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thirty (30) calendar days from the date of issue. Rates are subject to review should the engagement extend beyond the initial project timeline. All figures are denominated in British Pounds Sterling (GBP) and are applicable to services delivered within the</w:t>
      </w:r>
      <w:r>
        <w:t xml:space="preserve"> </w:t>
      </w:r>
      <w:r>
        <w:t xml:space="preserve">United Kingdom Manchester</w:t>
      </w:r>
      <w:r>
        <w:t xml:space="preserve"> </w:t>
      </w:r>
      <w:r>
        <w:t xml:space="preserve">metropolitan area.</w:t>
      </w:r>
    </w:p>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30% deposit</w:t>
      </w:r>
      <w:r>
        <w:t xml:space="preserve"> </w:t>
      </w:r>
      <w:r>
        <w:t xml:space="preserve">(GBP 7,162.20) due upon acceptance of this quotation and prior to commencement of work.</w:t>
      </w:r>
    </w:p>
    <w:p>
      <w:pPr>
        <w:numPr>
          <w:ilvl w:val="0"/>
          <w:numId w:val="1002"/>
        </w:numPr>
        <w:pStyle w:val="Compact"/>
      </w:pPr>
      <w:r>
        <w:rPr>
          <w:bCs/>
          <w:b/>
        </w:rPr>
        <w:t xml:space="preserve">40% interim payment</w:t>
      </w:r>
      <w:r>
        <w:t xml:space="preserve"> </w:t>
      </w:r>
      <w:r>
        <w:t xml:space="preserve">(GBP 9,549.60) due upon delivery of the draft research report for client review.</w:t>
      </w:r>
    </w:p>
    <w:p>
      <w:pPr>
        <w:numPr>
          <w:ilvl w:val="0"/>
          <w:numId w:val="1002"/>
        </w:numPr>
        <w:pStyle w:val="Compact"/>
      </w:pPr>
      <w:r>
        <w:rPr>
          <w:bCs/>
          <w:b/>
        </w:rPr>
        <w:t xml:space="preserve">30% final payment</w:t>
      </w:r>
      <w:r>
        <w:t xml:space="preserve"> </w:t>
      </w:r>
      <w:r>
        <w:t xml:space="preserve">(GBP 7,162.20) due upon acceptance of the final deliverables and completion of the stakeholder presentation.</w:t>
      </w:r>
    </w:p>
    <w:p>
      <w:pPr>
        <w:pStyle w:val="FirstParagraph"/>
      </w:pPr>
      <w:r>
        <w:t xml:space="preserve">All payments are to be made by direct bank transfer to Whitfield Research Associates Ltd., Bank: Barclays, Sort Code: 01-23-45, Account: 56789012. Invoices will be issued in accordance with HM Revenue &amp; Customs (HMRC) requirements for the United Kingdom.</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definitive Service Agreement is executed.</w:t>
      </w:r>
    </w:p>
    <w:p>
      <w:pPr>
        <w:numPr>
          <w:ilvl w:val="0"/>
          <w:numId w:val="1003"/>
        </w:numPr>
        <w:pStyle w:val="Compact"/>
      </w:pPr>
      <w:r>
        <w:t xml:space="preserve">The</w:t>
      </w:r>
      <w:r>
        <w:t xml:space="preserve"> </w:t>
      </w:r>
      <w:r>
        <w:t xml:space="preserve">Academic Researcher</w:t>
      </w:r>
      <w:r>
        <w:t xml:space="preserve"> </w:t>
      </w:r>
      <w:r>
        <w:t xml:space="preserve">shall maintain full professional confidentiality in accordance with the UK Data Protection Act 2018 and the General Data Protection Regulation (GDPR) as applicable in the United Kingdom.</w:t>
      </w:r>
    </w:p>
    <w:p>
      <w:pPr>
        <w:numPr>
          <w:ilvl w:val="0"/>
          <w:numId w:val="1003"/>
        </w:numPr>
        <w:pStyle w:val="Compact"/>
      </w:pPr>
      <w:r>
        <w:t xml:space="preserve">All intellectual property arising from the research engagement shall be owned by the client upon full and final payment, unless otherwise agreed in writing.</w:t>
      </w:r>
    </w:p>
    <w:p>
      <w:pPr>
        <w:numPr>
          <w:ilvl w:val="0"/>
          <w:numId w:val="1003"/>
        </w:numPr>
        <w:pStyle w:val="Compact"/>
      </w:pPr>
      <w:r>
        <w:t xml:space="preserve">The</w:t>
      </w:r>
      <w:r>
        <w:t xml:space="preserve"> </w:t>
      </w:r>
      <w:r>
        <w:t xml:space="preserve">Academic Researcher</w:t>
      </w:r>
      <w:r>
        <w:t xml:space="preserve"> </w:t>
      </w:r>
      <w:r>
        <w:t xml:space="preserve">reserves the right to publish anonymised findings in peer-reviewed academic journals, subject to prior written consent from the client.</w:t>
      </w:r>
    </w:p>
    <w:p>
      <w:pPr>
        <w:numPr>
          <w:ilvl w:val="0"/>
          <w:numId w:val="1003"/>
        </w:numPr>
        <w:pStyle w:val="Compact"/>
      </w:pPr>
      <w:r>
        <w:t xml:space="preserve">Any variation to the scope of work must be agreed in writing and may result in an amended</w:t>
      </w:r>
      <w:r>
        <w:t xml:space="preserve"> </w:t>
      </w:r>
      <w:r>
        <w:t xml:space="preserve">Quotation Estimate</w:t>
      </w:r>
      <w:r>
        <w:t xml:space="preserve">.</w:t>
      </w:r>
    </w:p>
    <w:p>
      <w:pPr>
        <w:numPr>
          <w:ilvl w:val="0"/>
          <w:numId w:val="1003"/>
        </w:numPr>
        <w:pStyle w:val="Compact"/>
      </w:pPr>
      <w:r>
        <w:t xml:space="preserve">Delays caused by the client (e.g., late provision of materials, postponed meetings) shall not be the responsibility of the</w:t>
      </w:r>
      <w:r>
        <w:t xml:space="preserve"> </w:t>
      </w:r>
      <w:r>
        <w:t xml:space="preserve">Academic Researcher</w:t>
      </w:r>
      <w:r>
        <w:t xml:space="preserve"> </w:t>
      </w:r>
      <w:r>
        <w:t xml:space="preserve">and may affect the project timeline.</w:t>
      </w:r>
    </w:p>
    <w:p>
      <w:pPr>
        <w:numPr>
          <w:ilvl w:val="0"/>
          <w:numId w:val="1003"/>
        </w:numPr>
        <w:pStyle w:val="Compact"/>
      </w:pPr>
      <w:r>
        <w:t xml:space="preserve">This agreement is governed by the laws of England and Wales. Any disputes shall be subject to the exclusive jurisdiction of the courts in Manchester,</w:t>
      </w:r>
      <w:r>
        <w:t xml:space="preserve"> </w:t>
      </w:r>
      <w:r>
        <w:t xml:space="preserve">United Kingdom</w:t>
      </w:r>
      <w:r>
        <w:t xml:space="preserve">.</w:t>
      </w:r>
    </w:p>
    <w:p>
      <w:pPr>
        <w:numPr>
          <w:ilvl w:val="0"/>
          <w:numId w:val="1003"/>
        </w:numPr>
        <w:pStyle w:val="Compact"/>
      </w:pPr>
      <w:r>
        <w:t xml:space="preserve">The</w:t>
      </w:r>
      <w:r>
        <w:t xml:space="preserve"> </w:t>
      </w:r>
      <w:r>
        <w:t xml:space="preserve">Academic Researcher</w:t>
      </w:r>
      <w:r>
        <w:t xml:space="preserve"> </w:t>
      </w:r>
      <w:r>
        <w:t xml:space="preserve">carries Professional Indemnity Insurance with a minimum cover of £5,000,000, valid throughout the duration of the engagement.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provisions set out herein for the engagement of the</w:t>
      </w:r>
      <w:r>
        <w:t xml:space="preserve"> </w:t>
      </w:r>
      <w:r>
        <w:t xml:space="preserve">Academic Researcher</w:t>
      </w:r>
      <w:r>
        <w:t xml:space="preserve"> </w:t>
      </w:r>
      <w:r>
        <w:t xml:space="preserve">in Manchester,</w:t>
      </w:r>
      <w:r>
        <w:t xml:space="preserve"> </w:t>
      </w:r>
      <w:r>
        <w:t xml:space="preserve">United Kingdom</w:t>
      </w:r>
      <w:r>
        <w:t xml:space="preserve">.</w:t>
      </w:r>
    </w:p>
    <w:p>
      <w:pPr>
        <w:pStyle w:val="BodyText"/>
      </w:pPr>
      <w:r>
        <w:rPr>
          <w:bCs/>
          <w:b/>
        </w:rPr>
        <w:t xml:space="preserve">For Whitfield Research Associates Ltd.:</w:t>
      </w:r>
    </w:p>
    <w:p>
      <w:pPr>
        <w:pStyle w:val="BodyText"/>
      </w:pPr>
      <w:r>
        <w:t xml:space="preserve">Dr. Eleanor Whitfield – Senior Academic Researcher</w:t>
      </w:r>
    </w:p>
    <w:p>
      <w:pPr>
        <w:pStyle w:val="BodyText"/>
      </w:pPr>
      <w:r>
        <w:t xml:space="preserve">Date: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 Institution: ____________________</w:t>
      </w:r>
    </w:p>
    <w:p>
      <w:pPr>
        <w:pStyle w:val="BodyText"/>
      </w:pPr>
      <w:r>
        <w:t xml:space="preserve">Date: ____________________</w:t>
      </w:r>
    </w:p>
    <w:p>
      <w:pPr>
        <w:pStyle w:val="BodyText"/>
      </w:pPr>
      <w:r>
        <w:t xml:space="preserve">Whitfield Research Associates Ltd. | Registered in England &amp; Wales No. 12345678 | VAT No. GB 123 4567 89</w:t>
      </w:r>
    </w:p>
    <w:p>
      <w:pPr>
        <w:pStyle w:val="BodyText"/>
      </w:pPr>
      <w:r>
        <w:t xml:space="preserve">12 Deansgate Square, Manchester M3 2ER, United Kingdom | e.whitfield@whitfieldresearch.co.uk | +44 (0)161 496 0000</w:t>
      </w:r>
    </w:p>
    <w:p>
      <w:pPr>
        <w:pStyle w:val="BodyText"/>
      </w:pPr>
      <w:r>
        <w:t xml:space="preserve">This Quotation Estimate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Kingdom Manchester</dc:title>
  <dc:creator/>
  <dc:language>en-GB</dc:language>
  <cp:keywords/>
  <dcterms:created xsi:type="dcterms:W3CDTF">2026-10-10T08:09:16Z</dcterms:created>
  <dcterms:modified xsi:type="dcterms:W3CDTF">2026-10-10T08:09:16Z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