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meridian-academic-consulting-group"/>
    <w:p>
      <w:pPr>
        <w:pStyle w:val="Heading1"/>
      </w:pPr>
      <w:r>
        <w:t xml:space="preserve">Meridian Academic Consulting Group</w:t>
      </w:r>
    </w:p>
    <w:p>
      <w:pPr>
        <w:pStyle w:val="FirstParagraph"/>
      </w:pPr>
      <w:r>
        <w:t xml:space="preserve">4500 Post Oak Boulevard, Suite 1200, Houston, Texas 77056, United States</w:t>
      </w:r>
    </w:p>
    <w:p>
      <w:pPr>
        <w:pStyle w:val="BodyText"/>
      </w:pPr>
      <w:r>
        <w:t xml:space="preserve">Phone: (713) 555-0187 | Email: estimates@meridianacademic.com</w:t>
      </w:r>
    </w:p>
    <w:p>
      <w:pPr>
        <w:pStyle w:val="BodyText"/>
      </w:pPr>
      <w:r>
        <w:t xml:space="preserve">Texas Business License No. TX-2024-88431 | EIN: 74-XXXXXXX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QTE-HOU-2025-0472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Eleanor Whitfield, Director of Research Services</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University of Houston Graduate Research Division</w:t>
      </w:r>
    </w:p>
    <w:p>
      <w:pPr>
        <w:pStyle w:val="BodyText"/>
      </w:pPr>
      <w:r>
        <w:rPr>
          <w:bCs/>
          <w:b/>
        </w:rPr>
        <w:t xml:space="preserve">Address:</w:t>
      </w:r>
      <w:r>
        <w:t xml:space="preserve"> </w:t>
      </w:r>
      <w:r>
        <w:t xml:space="preserve">4800 Calhoun Road, Houston, TX 77204, United States</w:t>
      </w:r>
    </w:p>
    <w:p>
      <w:pPr>
        <w:pStyle w:val="BodyText"/>
      </w:pPr>
      <w:r>
        <w:rPr>
          <w:bCs/>
          <w:b/>
        </w:rPr>
        <w:t xml:space="preserve">Contact:</w:t>
      </w:r>
      <w:r>
        <w:t xml:space="preserve"> </w:t>
      </w:r>
      <w:r>
        <w:t xml:space="preserve">Prof. Marcus Delgado, Department Chair</w:t>
      </w:r>
    </w:p>
    <w:p>
      <w:pPr>
        <w:pStyle w:val="BodyText"/>
      </w:pPr>
      <w:r>
        <w:rPr>
          <w:bCs/>
          <w:b/>
        </w:rPr>
        <w:t xml:space="preserve">Project Ref:</w:t>
      </w:r>
      <w:r>
        <w:t xml:space="preserve"> </w:t>
      </w:r>
      <w:r>
        <w:t xml:space="preserve">UH-GRD-2025-119</w:t>
      </w:r>
    </w:p>
    <w:bookmarkEnd w:id="22"/>
    <w:bookmarkStart w:id="23" w:name="scope-of-services"/>
    <w:p>
      <w:pPr>
        <w:pStyle w:val="Heading2"/>
      </w:pPr>
      <w:r>
        <w:t xml:space="preserve">Scope of Services</w:t>
      </w:r>
    </w:p>
    <w:p>
      <w:pPr>
        <w:pStyle w:val="FirstParagraph"/>
      </w:pPr>
      <w:r>
        <w:t xml:space="preserve">This</w:t>
      </w:r>
      <w:r>
        <w:t xml:space="preserve"> </w:t>
      </w:r>
      <w:r>
        <w:t xml:space="preserve">Quotation Estimate</w:t>
      </w:r>
      <w:r>
        <w:t xml:space="preserve"> </w:t>
      </w:r>
      <w:r>
        <w:t xml:space="preserve">is prepared for the engagement of a qualified</w:t>
      </w:r>
      <w:r>
        <w:t xml:space="preserve"> </w:t>
      </w:r>
      <w:r>
        <w:t xml:space="preserve">Academic Researcher</w:t>
      </w:r>
      <w:r>
        <w:t xml:space="preserve"> </w:t>
      </w:r>
      <w:r>
        <w:t xml:space="preserve">to conduct a multi-phase literature review, data analysis, and peer-reviewed publication support project on behalf of the University of Houston Graduate Research Division. All services described herein will be performed within the greater</w:t>
      </w:r>
      <w:r>
        <w:t xml:space="preserve"> </w:t>
      </w:r>
      <w:r>
        <w:t xml:space="preserve">United States Houston</w:t>
      </w:r>
      <w:r>
        <w:t xml:space="preserve"> </w:t>
      </w:r>
      <w:r>
        <w:t xml:space="preserve">metropolitan area, with primary work conducted at the client's facilities located in the Rice University corridor of Houston, Texas. The</w:t>
      </w:r>
      <w:r>
        <w:t xml:space="preserve"> </w:t>
      </w:r>
      <w:r>
        <w:t xml:space="preserve">Academic Researcher</w:t>
      </w:r>
      <w:r>
        <w:t xml:space="preserve"> </w:t>
      </w:r>
      <w:r>
        <w:t xml:space="preserve">assigned to this engagement will hold a minimum of a Ph.D. in the relevant discipline and will possess no fewer than five years of postdoctoral research experience in the United States academic system.</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Academic Researcher – Senior Research Associate (Ph.D.) – Literature Review &amp; Theoretical Framework Development</w:t>
            </w:r>
          </w:p>
        </w:tc>
        <w:tc>
          <w:tcPr/>
          <w:p>
            <w:pPr>
              <w:pStyle w:val="Compact"/>
              <w:jc w:val="left"/>
            </w:pPr>
            <w:r>
              <w:t xml:space="preserve">6 weeks</w:t>
            </w:r>
          </w:p>
        </w:tc>
        <w:tc>
          <w:tcPr/>
          <w:p>
            <w:pPr>
              <w:pStyle w:val="Compact"/>
              <w:jc w:val="left"/>
            </w:pPr>
            <w:r>
              <w:t xml:space="preserve">$145/hr</w:t>
            </w:r>
          </w:p>
        </w:tc>
        <w:tc>
          <w:tcPr/>
          <w:p>
            <w:pPr>
              <w:pStyle w:val="Compact"/>
              <w:jc w:val="left"/>
            </w:pPr>
            <w:r>
              <w:t xml:space="preserve">$27,840.00</w:t>
            </w:r>
          </w:p>
        </w:tc>
      </w:tr>
      <w:tr>
        <w:tc>
          <w:tcPr/>
          <w:p>
            <w:pPr>
              <w:pStyle w:val="Compact"/>
              <w:jc w:val="left"/>
            </w:pPr>
            <w:r>
              <w:t xml:space="preserve">02</w:t>
            </w:r>
          </w:p>
        </w:tc>
        <w:tc>
          <w:tcPr/>
          <w:p>
            <w:pPr>
              <w:pStyle w:val="Compact"/>
              <w:jc w:val="left"/>
            </w:pPr>
            <w:r>
              <w:t xml:space="preserve">Academic Researcher – Data Collection &amp; Fieldwork Coordination in Houston, United States</w:t>
            </w:r>
          </w:p>
        </w:tc>
        <w:tc>
          <w:tcPr/>
          <w:p>
            <w:pPr>
              <w:pStyle w:val="Compact"/>
              <w:jc w:val="left"/>
            </w:pPr>
            <w:r>
              <w:t xml:space="preserve">8 weeks</w:t>
            </w:r>
          </w:p>
        </w:tc>
        <w:tc>
          <w:tcPr/>
          <w:p>
            <w:pPr>
              <w:pStyle w:val="Compact"/>
              <w:jc w:val="left"/>
            </w:pPr>
            <w:r>
              <w:t xml:space="preserve">$130/hr</w:t>
            </w:r>
          </w:p>
        </w:tc>
        <w:tc>
          <w:tcPr/>
          <w:p>
            <w:pPr>
              <w:pStyle w:val="Compact"/>
              <w:jc w:val="left"/>
            </w:pPr>
            <w:r>
              <w:t xml:space="preserve">$41,600.00</w:t>
            </w:r>
          </w:p>
        </w:tc>
      </w:tr>
      <w:tr>
        <w:tc>
          <w:tcPr/>
          <w:p>
            <w:pPr>
              <w:pStyle w:val="Compact"/>
              <w:jc w:val="left"/>
            </w:pPr>
            <w:r>
              <w:t xml:space="preserve">03</w:t>
            </w:r>
          </w:p>
        </w:tc>
        <w:tc>
          <w:tcPr/>
          <w:p>
            <w:pPr>
              <w:pStyle w:val="Compact"/>
              <w:jc w:val="left"/>
            </w:pPr>
            <w:r>
              <w:t xml:space="preserve">Statistical Analysis &amp; Quantitative Modeling (SPSS, R, Stata)</w:t>
            </w:r>
          </w:p>
        </w:tc>
        <w:tc>
          <w:tcPr/>
          <w:p>
            <w:pPr>
              <w:pStyle w:val="Compact"/>
              <w:jc w:val="left"/>
            </w:pPr>
            <w:r>
              <w:t xml:space="preserve">4 weeks</w:t>
            </w:r>
          </w:p>
        </w:tc>
        <w:tc>
          <w:tcPr/>
          <w:p>
            <w:pPr>
              <w:pStyle w:val="Compact"/>
              <w:jc w:val="left"/>
            </w:pPr>
            <w:r>
              <w:t xml:space="preserve">$155/hr</w:t>
            </w:r>
          </w:p>
        </w:tc>
        <w:tc>
          <w:tcPr/>
          <w:p>
            <w:pPr>
              <w:pStyle w:val="Compact"/>
              <w:jc w:val="left"/>
            </w:pPr>
            <w:r>
              <w:t xml:space="preserve">$24,800.00</w:t>
            </w:r>
          </w:p>
        </w:tc>
      </w:tr>
      <w:tr>
        <w:tc>
          <w:tcPr/>
          <w:p>
            <w:pPr>
              <w:pStyle w:val="Compact"/>
              <w:jc w:val="left"/>
            </w:pPr>
            <w:r>
              <w:t xml:space="preserve">04</w:t>
            </w:r>
          </w:p>
        </w:tc>
        <w:tc>
          <w:tcPr/>
          <w:p>
            <w:pPr>
              <w:pStyle w:val="Compact"/>
              <w:jc w:val="left"/>
            </w:pPr>
            <w:r>
              <w:t xml:space="preserve">Manuscript Drafting, Peer Review Preparation &amp; Journal Submission Support</w:t>
            </w:r>
          </w:p>
        </w:tc>
        <w:tc>
          <w:tcPr/>
          <w:p>
            <w:pPr>
              <w:pStyle w:val="Compact"/>
              <w:jc w:val="left"/>
            </w:pPr>
            <w:r>
              <w:t xml:space="preserve">5 weeks</w:t>
            </w:r>
          </w:p>
        </w:tc>
        <w:tc>
          <w:tcPr/>
          <w:p>
            <w:pPr>
              <w:pStyle w:val="Compact"/>
              <w:jc w:val="left"/>
            </w:pPr>
            <w:r>
              <w:t xml:space="preserve">$140/hr</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Project Management, Weekly Progress Reporting &amp; Client Meetings (Houston, TX)</w:t>
            </w:r>
          </w:p>
        </w:tc>
        <w:tc>
          <w:tcPr/>
          <w:p>
            <w:pPr>
              <w:pStyle w:val="Compact"/>
              <w:jc w:val="left"/>
            </w:pPr>
            <w:r>
              <w:t xml:space="preserve">23 weeks</w:t>
            </w:r>
          </w:p>
        </w:tc>
        <w:tc>
          <w:tcPr/>
          <w:p>
            <w:pPr>
              <w:pStyle w:val="Compact"/>
              <w:jc w:val="left"/>
            </w:pPr>
            <w:r>
              <w:t xml:space="preserve">$95/hr</w:t>
            </w:r>
          </w:p>
        </w:tc>
        <w:tc>
          <w:tcPr/>
          <w:p>
            <w:pPr>
              <w:pStyle w:val="Compact"/>
              <w:jc w:val="left"/>
            </w:pPr>
            <w:r>
              <w:t xml:space="preserve">$17,480.00</w:t>
            </w:r>
          </w:p>
        </w:tc>
      </w:tr>
      <w:tr>
        <w:tc>
          <w:tcPr/>
          <w:p>
            <w:pPr>
              <w:pStyle w:val="Compact"/>
              <w:jc w:val="left"/>
            </w:pPr>
            <w:r>
              <w:t xml:space="preserve">06</w:t>
            </w:r>
          </w:p>
        </w:tc>
        <w:tc>
          <w:tcPr/>
          <w:p>
            <w:pPr>
              <w:pStyle w:val="Compact"/>
              <w:jc w:val="left"/>
            </w:pPr>
            <w:r>
              <w:t xml:space="preserve">Travel &amp; Local Transportation within United States Houston Metro Area</w:t>
            </w:r>
          </w:p>
        </w:tc>
        <w:tc>
          <w:tcPr/>
          <w:p>
            <w:pPr>
              <w:pStyle w:val="Compact"/>
              <w:jc w:val="left"/>
            </w:pPr>
            <w:r>
              <w:t xml:space="preserve">23 weeks</w:t>
            </w:r>
          </w:p>
        </w:tc>
        <w:tc>
          <w:tcPr/>
          <w:p>
            <w:pPr>
              <w:pStyle w:val="Compact"/>
              <w:jc w:val="left"/>
            </w:pPr>
            <w:r>
              <w:t xml:space="preserve">Flat</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Software Licenses, Database Access (JSTOR, Scopus, Web of Science) &amp; Research Materials</w:t>
            </w:r>
          </w:p>
        </w:tc>
        <w:tc>
          <w:tcPr/>
          <w:p>
            <w:pPr>
              <w:pStyle w:val="Compact"/>
              <w:jc w:val="left"/>
            </w:pPr>
            <w:r>
              <w:t xml:space="preserve">23 weeks</w:t>
            </w:r>
          </w:p>
        </w:tc>
        <w:tc>
          <w:tcPr/>
          <w:p>
            <w:pPr>
              <w:pStyle w:val="Compact"/>
              <w:jc w:val="left"/>
            </w:pPr>
            <w:r>
              <w:t xml:space="preserve">Flat</w:t>
            </w:r>
          </w:p>
        </w:tc>
        <w:tc>
          <w:tcPr/>
          <w:p>
            <w:pPr>
              <w:pStyle w:val="Compact"/>
              <w:jc w:val="left"/>
            </w:pPr>
            <w:r>
              <w:t xml:space="preserve">$4,580.00</w:t>
            </w:r>
          </w:p>
        </w:tc>
      </w:tr>
      <w:tr>
        <w:tc>
          <w:tcPr/>
          <w:p>
            <w:pPr>
              <w:pStyle w:val="Compact"/>
              <w:jc w:val="left"/>
            </w:pPr>
            <w:r>
              <w:t xml:space="preserve">08</w:t>
            </w:r>
          </w:p>
        </w:tc>
        <w:tc>
          <w:tcPr/>
          <w:p>
            <w:pPr>
              <w:pStyle w:val="Compact"/>
              <w:jc w:val="left"/>
            </w:pPr>
            <w:r>
              <w:t xml:space="preserve">Contingency &amp; Administrative Overhead (8%)</w:t>
            </w:r>
          </w:p>
        </w:tc>
        <w:tc>
          <w:tcPr/>
          <w:p>
            <w:pPr>
              <w:pStyle w:val="Compact"/>
              <w:jc w:val="left"/>
            </w:pPr>
            <w:r>
              <w:t xml:space="preserve">—</w:t>
            </w:r>
          </w:p>
        </w:tc>
        <w:tc>
          <w:tcPr/>
          <w:p>
            <w:pPr>
              <w:pStyle w:val="Compact"/>
              <w:jc w:val="left"/>
            </w:pPr>
            <w:r>
              <w:t xml:space="preserve">—</w:t>
            </w:r>
          </w:p>
        </w:tc>
        <w:tc>
          <w:tcPr/>
          <w:p>
            <w:pPr>
              <w:pStyle w:val="Compact"/>
              <w:jc w:val="left"/>
            </w:pPr>
            <w:r>
              <w:t xml:space="preserve">$8,407.84</w:t>
            </w:r>
          </w:p>
        </w:tc>
      </w:tr>
      <w:tr>
        <w:tc>
          <w:tcPr>
            <w:gridSpan w:val="4"/>
          </w:tcPr>
          <w:p>
            <w:pPr>
              <w:pStyle w:val="Compact"/>
              <w:jc w:val="left"/>
            </w:pPr>
            <w:r>
              <w:t xml:space="preserve">TOTAL ESTIMATED COST (Before Applicable Texas Sales Tax)</w:t>
            </w:r>
          </w:p>
        </w:tc>
        <w:tc>
          <w:tcPr/>
          <w:p>
            <w:pPr>
              <w:pStyle w:val="Compact"/>
              <w:jc w:val="left"/>
            </w:pPr>
            <w:r>
              <w:t xml:space="preserve">$150,307.84</w:t>
            </w:r>
          </w:p>
        </w:tc>
      </w:tr>
    </w:tbl>
    <w:bookmarkEnd w:id="24"/>
    <w:bookmarkStart w:id="25" w:name="payment-schedule"/>
    <w:p>
      <w:pPr>
        <w:pStyle w:val="Heading2"/>
      </w:pPr>
      <w:r>
        <w:t xml:space="preserve">Payment Schedule</w:t>
      </w:r>
    </w:p>
    <w:p>
      <w:pPr>
        <w:pStyle w:val="FirstParagraph"/>
      </w:pPr>
      <w:r>
        <w:t xml:space="preserve">This</w:t>
      </w:r>
      <w:r>
        <w:t xml:space="preserve"> </w:t>
      </w:r>
      <w:r>
        <w:t xml:space="preserve">Quotation Estimate</w:t>
      </w:r>
      <w:r>
        <w:t xml:space="preserve"> </w:t>
      </w:r>
      <w:r>
        <w:t xml:space="preserve">outlines the following payment milestones, all payable via ACH transfer or certified check to Meridian Academic Consulting Group, Houston, Texas:</w:t>
      </w:r>
    </w:p>
    <w:p>
      <w:pPr>
        <w:numPr>
          <w:ilvl w:val="0"/>
          <w:numId w:val="1001"/>
        </w:numPr>
        <w:pStyle w:val="Compact"/>
      </w:pPr>
      <w:r>
        <w:rPr>
          <w:bCs/>
          <w:b/>
        </w:rPr>
        <w:t xml:space="preserve">Milestone 1 (25%):</w:t>
      </w:r>
      <w:r>
        <w:t xml:space="preserve"> </w:t>
      </w:r>
      <w:r>
        <w:t xml:space="preserve">$37,576.96 – Due upon execution of the Service Agreement and commencement of the project.</w:t>
      </w:r>
    </w:p>
    <w:p>
      <w:pPr>
        <w:numPr>
          <w:ilvl w:val="0"/>
          <w:numId w:val="1001"/>
        </w:numPr>
        <w:pStyle w:val="Compact"/>
      </w:pPr>
      <w:r>
        <w:rPr>
          <w:bCs/>
          <w:b/>
        </w:rPr>
        <w:t xml:space="preserve">Milestone 2 (30%):</w:t>
      </w:r>
      <w:r>
        <w:t xml:space="preserve"> </w:t>
      </w:r>
      <w:r>
        <w:t xml:space="preserve">$45,092.35 – Due upon completion of the Literature Review and Theoretical Framework (Week 6).</w:t>
      </w:r>
    </w:p>
    <w:p>
      <w:pPr>
        <w:numPr>
          <w:ilvl w:val="0"/>
          <w:numId w:val="1001"/>
        </w:numPr>
        <w:pStyle w:val="Compact"/>
      </w:pPr>
      <w:r>
        <w:rPr>
          <w:bCs/>
          <w:b/>
        </w:rPr>
        <w:t xml:space="preserve">Milestone 3 (30%):</w:t>
      </w:r>
      <w:r>
        <w:t xml:space="preserve"> </w:t>
      </w:r>
      <w:r>
        <w:t xml:space="preserve">$45,092.35 – Due upon delivery of the Statistical Analysis Report (Week 18).</w:t>
      </w:r>
    </w:p>
    <w:p>
      <w:pPr>
        <w:numPr>
          <w:ilvl w:val="0"/>
          <w:numId w:val="1001"/>
        </w:numPr>
        <w:pStyle w:val="Compact"/>
      </w:pPr>
      <w:r>
        <w:rPr>
          <w:bCs/>
          <w:b/>
        </w:rPr>
        <w:t xml:space="preserve">Milestone 4 (15%):</w:t>
      </w:r>
      <w:r>
        <w:t xml:space="preserve"> </w:t>
      </w:r>
      <w:r>
        <w:t xml:space="preserve">$22,546.18 – Due upon final manuscript delivery and journal submission (Week 23).</w:t>
      </w:r>
    </w:p>
    <w:bookmarkEnd w:id="25"/>
    <w:bookmarkStart w:id="26"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Academic Researcher</w:t>
      </w:r>
      <w:r>
        <w:t xml:space="preserve"> </w:t>
      </w:r>
      <w:r>
        <w:t xml:space="preserve">are subject to re-evaluation.</w:t>
      </w:r>
    </w:p>
    <w:p>
      <w:pPr>
        <w:numPr>
          <w:ilvl w:val="0"/>
          <w:numId w:val="1002"/>
        </w:numPr>
        <w:pStyle w:val="Compact"/>
      </w:pPr>
      <w:r>
        <w:t xml:space="preserve">All services will be rendered in compliance with the academic integrity standards of the United States higher education system and the specific institutional policies of the client located in Houston, Texas.</w:t>
      </w:r>
    </w:p>
    <w:p>
      <w:pPr>
        <w:numPr>
          <w:ilvl w:val="0"/>
          <w:numId w:val="1002"/>
        </w:numPr>
        <w:pStyle w:val="Compact"/>
      </w:pPr>
      <w:r>
        <w:t xml:space="preserve">The</w:t>
      </w:r>
      <w:r>
        <w:t xml:space="preserve"> </w:t>
      </w:r>
      <w:r>
        <w:t xml:space="preserve">Academic Researcher</w:t>
      </w:r>
      <w:r>
        <w:t xml:space="preserve"> </w:t>
      </w:r>
      <w:r>
        <w:t xml:space="preserve">shall maintain full confidentiality of all proprietary data, unpublished findings, and institutional information encountered during the engagement in the</w:t>
      </w:r>
      <w:r>
        <w:t xml:space="preserve"> </w:t>
      </w:r>
      <w:r>
        <w:t xml:space="preserve">United States Houston</w:t>
      </w:r>
      <w:r>
        <w:t xml:space="preserve"> </w:t>
      </w:r>
      <w:r>
        <w:t xml:space="preserve">area.</w:t>
      </w:r>
    </w:p>
    <w:p>
      <w:pPr>
        <w:numPr>
          <w:ilvl w:val="0"/>
          <w:numId w:val="1002"/>
        </w:numPr>
        <w:pStyle w:val="Compact"/>
      </w:pPr>
      <w:r>
        <w:t xml:space="preserve">Any scope changes exceeding ten percent (10%) of the original estimated hours will require a written amendment to this</w:t>
      </w:r>
      <w:r>
        <w:t xml:space="preserve"> </w:t>
      </w:r>
      <w:r>
        <w:t xml:space="preserve">Quotation Estimate</w:t>
      </w:r>
      <w:r>
        <w:t xml:space="preserve"> </w:t>
      </w:r>
      <w:r>
        <w:t xml:space="preserve">signed by both parties.</w:t>
      </w:r>
    </w:p>
    <w:p>
      <w:pPr>
        <w:numPr>
          <w:ilvl w:val="0"/>
          <w:numId w:val="1002"/>
        </w:numPr>
        <w:pStyle w:val="Compact"/>
      </w:pPr>
      <w:r>
        <w:t xml:space="preserve">Applicable Texas state and federal taxes, including but not limited to the 8.25% Harris County sales tax, will be added to the final invoice where legally required.</w:t>
      </w:r>
    </w:p>
    <w:p>
      <w:pPr>
        <w:numPr>
          <w:ilvl w:val="0"/>
          <w:numId w:val="1002"/>
        </w:numPr>
        <w:pStyle w:val="Compact"/>
      </w:pPr>
      <w:r>
        <w:t xml:space="preserve">Intellectual property produced under this engagement shall be jointly owned by the client and Meridian Academic Consulting Group, as stipulated in the separate Service Agreement.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binding arbitration in Houston, Texas, in accordance with the rules of the American Arbitration Association.</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the terms, conditions, and cost estimates set forth in this</w:t>
      </w:r>
      <w:r>
        <w:t xml:space="preserve"> </w:t>
      </w:r>
      <w:r>
        <w:t xml:space="preserve">Quotation Estimate</w:t>
      </w:r>
      <w:r>
        <w:t xml:space="preserve"> </w:t>
      </w:r>
      <w:r>
        <w:t xml:space="preserve">for the engagement of the</w:t>
      </w:r>
      <w:r>
        <w:t xml:space="preserve"> </w:t>
      </w:r>
      <w:r>
        <w:t xml:space="preserve">Academic Researcher</w:t>
      </w:r>
      <w:r>
        <w:t xml:space="preserve"> </w:t>
      </w:r>
      <w:r>
        <w:t xml:space="preserve">in the</w:t>
      </w:r>
      <w:r>
        <w:t xml:space="preserve"> </w:t>
      </w:r>
      <w:r>
        <w:t xml:space="preserve">United States Houston</w:t>
      </w:r>
      <w:r>
        <w:t xml:space="preserve"> </w:t>
      </w:r>
      <w:r>
        <w:t xml:space="preserve">region.</w:t>
      </w:r>
    </w:p>
    <w:p>
      <w:pPr>
        <w:pStyle w:val="BodyText"/>
      </w:pPr>
      <w:r>
        <w:rPr>
          <w:bCs/>
          <w:b/>
        </w:rPr>
        <w:t xml:space="preserve">For Meridian Academic Consulting Group</w:t>
      </w:r>
    </w:p>
    <w:p>
      <w:pPr>
        <w:pStyle w:val="BodyText"/>
      </w:pPr>
      <w:r>
        <w:t xml:space="preserve">Dr. Eleanor Whitfield, Director</w:t>
      </w:r>
    </w:p>
    <w:p>
      <w:pPr>
        <w:pStyle w:val="BodyText"/>
      </w:pPr>
      <w:r>
        <w:t xml:space="preserve">Date: ______________________</w:t>
      </w:r>
    </w:p>
    <w:p>
      <w:pPr>
        <w:pStyle w:val="BodyText"/>
      </w:pPr>
      <w:r>
        <w:rPr>
          <w:bCs/>
          <w:b/>
        </w:rPr>
        <w:t xml:space="preserve">For University of Houston Graduate Research Division</w:t>
      </w:r>
    </w:p>
    <w:p>
      <w:pPr>
        <w:pStyle w:val="BodyText"/>
      </w:pPr>
      <w:r>
        <w:t xml:space="preserve">Prof. Marcus Delgado, Department Chair</w:t>
      </w:r>
    </w:p>
    <w:p>
      <w:pPr>
        <w:pStyle w:val="BodyText"/>
      </w:pPr>
      <w:r>
        <w:t xml:space="preserve">Date: ______________________</w:t>
      </w:r>
    </w:p>
    <w:p>
      <w:pPr>
        <w:pStyle w:val="BodyText"/>
      </w:pPr>
      <w:r>
        <w:t xml:space="preserve">Meridian Academic Consulting Group | 4500 Post Oak Blvd, Suite 1200, Houston, TX 77056, United States</w:t>
      </w:r>
    </w:p>
    <w:p>
      <w:pPr>
        <w:pStyle w:val="BodyText"/>
      </w:pPr>
      <w:r>
        <w:t xml:space="preserve">Quotation Estimate No. QTE-HOU-2025-0472 | This document is a non-binding estimate unless countersigned by both parties.</w:t>
      </w:r>
    </w:p>
    <w:p>
      <w:pPr>
        <w:pStyle w:val="BodyText"/>
      </w:pPr>
      <w:r>
        <w:t xml:space="preserve">© 2025 Meridian Academic Consulting Group.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Houston, United States</dc:title>
  <dc:creator/>
  <dc:language>en</dc:language>
  <cp:keywords/>
  <dcterms:created xsi:type="dcterms:W3CDTF">2026-10-10T08:42:16Z</dcterms:created>
  <dcterms:modified xsi:type="dcterms:W3CDTF">2026-10-10T08:42:16Z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