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Accountant Services | Argentina Buenos Aires</w:t>
      </w:r>
    </w:p>
    <w:p>
      <w:pPr>
        <w:pStyle w:val="BodyText"/>
      </w:pPr>
      <w:r>
        <w:t xml:space="preserve">Document Reference: QE-BA-2025-0047</w:t>
      </w:r>
    </w:p>
    <w:bookmarkEnd w:id="20"/>
    <w:bookmarkStart w:id="21" w:name="service-provider"/>
    <w:p>
      <w:pPr>
        <w:pStyle w:val="Heading3"/>
      </w:pPr>
      <w:r>
        <w:t xml:space="preserve">Service Provider</w:t>
      </w:r>
    </w:p>
    <w:p>
      <w:pPr>
        <w:pStyle w:val="FirstParagraph"/>
      </w:pPr>
      <w:r>
        <w:rPr>
          <w:bCs/>
          <w:b/>
        </w:rPr>
        <w:t xml:space="preserve">Andes Professional Accounting S.R.L.</w:t>
      </w:r>
    </w:p>
    <w:p>
      <w:pPr>
        <w:pStyle w:val="BodyText"/>
      </w:pPr>
      <w:r>
        <w:t xml:space="preserve">Calle Florida 1250, Piso 8</w:t>
      </w:r>
    </w:p>
    <w:p>
      <w:pPr>
        <w:pStyle w:val="BodyText"/>
      </w:pPr>
      <w:r>
        <w:t xml:space="preserve">Buenos Aires, C1005ABX, Argentina</w:t>
      </w:r>
    </w:p>
    <w:p>
      <w:pPr>
        <w:pStyle w:val="BodyText"/>
      </w:pPr>
      <w:r>
        <w:t xml:space="preserve">CUIT: 30-71234567-8</w:t>
      </w:r>
    </w:p>
    <w:p>
      <w:pPr>
        <w:pStyle w:val="BodyText"/>
      </w:pPr>
      <w:r>
        <w:t xml:space="preserve">Tel: +54 11 4321-5678</w:t>
      </w:r>
    </w:p>
    <w:p>
      <w:pPr>
        <w:pStyle w:val="BodyText"/>
      </w:pPr>
      <w:r>
        <w:t xml:space="preserve">Email: quotes@andesaccounting.com.ar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Buenos Aires, Argentina</w:t>
      </w:r>
    </w:p>
    <w:p>
      <w:pPr>
        <w:pStyle w:val="BodyText"/>
      </w:pPr>
      <w:r>
        <w:rPr>
          <w:bCs/>
          <w:b/>
        </w:rPr>
        <w:t xml:space="preserve">CUIT/CUIL:</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t xml:space="preserve">Quotation Date: June 15, 2025</w:t>
      </w:r>
      <w:r>
        <w:t xml:space="preserve"> </w:t>
      </w:r>
      <w:r>
        <w:t xml:space="preserve">Valid Until: July 15, 2025</w:t>
      </w:r>
      <w:r>
        <w:t xml:space="preserve"> </w:t>
      </w:r>
      <w:r>
        <w:t xml:space="preserve">Currency: Argentine Peso (ARS) / USD</w:t>
      </w:r>
      <w:r>
        <w:t xml:space="preserve"> </w:t>
      </w:r>
      <w:r>
        <w:t xml:space="preserve">Prepared By: Lic. María González, CPA</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Andes Professional Accounting S.R.L., a registered and licensed accounting firm operating in</w:t>
      </w:r>
      <w:r>
        <w:t xml:space="preserve"> </w:t>
      </w:r>
      <w:r>
        <w:t xml:space="preserve">Argentina Buenos Aires</w:t>
      </w:r>
      <w:r>
        <w:t xml:space="preserve">, to provide a comprehensive and transparent breakdown of professional</w:t>
      </w:r>
      <w:r>
        <w:t xml:space="preserve"> </w:t>
      </w:r>
      <w:r>
        <w:t xml:space="preserve">Accountant</w:t>
      </w:r>
      <w:r>
        <w:t xml:space="preserve"> </w:t>
      </w:r>
      <w:r>
        <w:t xml:space="preserve">services to be rendered to the client identified above. This document serves as a formal proposal outlining the scope of work, deliverables, timelines, and associated costs for the engagement of our</w:t>
      </w:r>
      <w:r>
        <w:t xml:space="preserve"> </w:t>
      </w:r>
      <w:r>
        <w:t xml:space="preserve">Accountant</w:t>
      </w:r>
      <w:r>
        <w:t xml:space="preserve"> </w:t>
      </w:r>
      <w:r>
        <w:t xml:space="preserve">team. All pricing reflected in this</w:t>
      </w:r>
      <w:r>
        <w:t xml:space="preserve"> </w:t>
      </w:r>
      <w:r>
        <w:t xml:space="preserve">Quotation Estimate</w:t>
      </w:r>
      <w:r>
        <w:t xml:space="preserve"> </w:t>
      </w:r>
      <w:r>
        <w:t xml:space="preserve">is based on current market rates in</w:t>
      </w:r>
      <w:r>
        <w:t xml:space="preserve"> </w:t>
      </w:r>
      <w:r>
        <w:t xml:space="preserve">Argentina Buenos Aires</w:t>
      </w:r>
      <w:r>
        <w:t xml:space="preserve"> </w:t>
      </w:r>
      <w:r>
        <w:t xml:space="preserve">and applicable Argentine tax regulations as established by the Administración Federal de Ingresos Públicos (AFIP).</w:t>
      </w:r>
    </w:p>
    <w:bookmarkEnd w:id="23"/>
    <w:bookmarkStart w:id="24"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in this</w:t>
      </w:r>
      <w:r>
        <w:t xml:space="preserve"> </w:t>
      </w:r>
      <w:r>
        <w:t xml:space="preserve">Quotation Estimate</w:t>
      </w:r>
      <w:r>
        <w:t xml:space="preserve"> </w:t>
      </w:r>
      <w:r>
        <w:t xml:space="preserve">for the client's operations in</w:t>
      </w:r>
      <w:r>
        <w:t xml:space="preserve"> </w:t>
      </w:r>
      <w:r>
        <w:t xml:space="preserve">Argentina Buenos Aires</w:t>
      </w:r>
      <w:r>
        <w:t xml:space="preserv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Monthly Total (ARS)</w:t>
            </w:r>
          </w:p>
        </w:tc>
      </w:tr>
      <w:tr>
        <w:tc>
          <w:tcPr/>
          <w:p>
            <w:pPr>
              <w:pStyle w:val="Compact"/>
              <w:jc w:val="left"/>
            </w:pPr>
            <w:r>
              <w:t xml:space="preserve">01</w:t>
            </w:r>
          </w:p>
        </w:tc>
        <w:tc>
          <w:tcPr/>
          <w:p>
            <w:pPr>
              <w:pStyle w:val="Compact"/>
              <w:jc w:val="left"/>
            </w:pPr>
            <w:r>
              <w:t xml:space="preserve">Monthly bookkeeping and general ledger maintenance in compliance with Argentine commercial law (Ley de Sociedades Comerciales 19.550)</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Preparation and filing of monthly IVA (Value Added Tax) declarations with AFIP, including Form 931 and related schedules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Preparation of monthly employee payroll, social security contributions (ANSES), and tax withholdings (Impuesto a las Ganancias)</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Quarterly financial statement preparation (Balance General, Estado de Resultados, Flujo de Caja) per IFRS/NIIF standards</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Annual tax return preparation and filing (Form 100 - Impuesto a las Ganancias) for the fiscal year in Argentina Buenos Aires</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29,167</w:t>
            </w:r>
          </w:p>
        </w:tc>
      </w:tr>
      <w:tr>
        <w:tc>
          <w:tcPr/>
          <w:p>
            <w:pPr>
              <w:pStyle w:val="Compact"/>
              <w:jc w:val="left"/>
            </w:pPr>
            <w:r>
              <w:t xml:space="preserve">06</w:t>
            </w:r>
          </w:p>
        </w:tc>
        <w:tc>
          <w:tcPr/>
          <w:p>
            <w:pPr>
              <w:pStyle w:val="Compact"/>
              <w:jc w:val="left"/>
            </w:pPr>
            <w:r>
              <w:t xml:space="preserve">Advisory on Argentine corporate tax planning, transfer pricing documentation, and compliance with local regulations</w:t>
            </w:r>
          </w:p>
        </w:tc>
        <w:tc>
          <w:tcPr/>
          <w:p>
            <w:pPr>
              <w:pStyle w:val="Compact"/>
              <w:jc w:val="left"/>
            </w:pPr>
            <w:r>
              <w:t xml:space="preserve">As needed</w:t>
            </w:r>
          </w:p>
        </w:tc>
        <w:tc>
          <w:tcPr/>
          <w:p>
            <w:pPr>
              <w:pStyle w:val="Compact"/>
              <w:jc w:val="left"/>
            </w:pPr>
            <w:r>
              <w:t xml:space="preserve">50,000/hr</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Dedicated Accountant liaison for day-to-day queries, AFIP portal management, and regulatory correspondence</w:t>
            </w:r>
          </w:p>
        </w:tc>
        <w:tc>
          <w:tcPr/>
          <w:p>
            <w:pPr>
              <w:pStyle w:val="Compact"/>
              <w:jc w:val="left"/>
            </w:pPr>
            <w:r>
              <w:t xml:space="preserve">Ongoing</w:t>
            </w:r>
          </w:p>
        </w:tc>
        <w:tc>
          <w:tcPr/>
          <w:p>
            <w:pPr>
              <w:pStyle w:val="Compact"/>
              <w:jc w:val="left"/>
            </w:pPr>
            <w:r>
              <w:t xml:space="preserve">—</w:t>
            </w:r>
          </w:p>
        </w:tc>
        <w:tc>
          <w:tcPr/>
          <w:p>
            <w:pPr>
              <w:pStyle w:val="Compact"/>
              <w:jc w:val="left"/>
            </w:pPr>
            <w:r>
              <w:t xml:space="preserve">30,000</w:t>
            </w:r>
          </w:p>
        </w:tc>
      </w:tr>
      <w:tr>
        <w:tc>
          <w:tcPr>
            <w:gridSpan w:val="4"/>
          </w:tcPr>
          <w:p>
            <w:pPr>
              <w:pStyle w:val="Compact"/>
              <w:jc w:val="left"/>
            </w:pPr>
            <w:r>
              <w:t xml:space="preserve">TOTAL MONTHLY ESTIMATE</w:t>
            </w:r>
          </w:p>
        </w:tc>
        <w:tc>
          <w:tcPr/>
          <w:p>
            <w:pPr>
              <w:pStyle w:val="Compact"/>
              <w:jc w:val="left"/>
            </w:pPr>
            <w:r>
              <w:t xml:space="preserve">319,167 ARS</w:t>
            </w:r>
          </w:p>
        </w:tc>
      </w:tr>
      <w:tr>
        <w:tc>
          <w:tcPr>
            <w:gridSpan w:val="4"/>
          </w:tcPr>
          <w:p>
            <w:pPr>
              <w:pStyle w:val="Compact"/>
              <w:jc w:val="left"/>
            </w:pPr>
            <w:r>
              <w:t xml:space="preserve">TOTAL ANNUAL ESTIMATE (12 months)</w:t>
            </w:r>
          </w:p>
        </w:tc>
        <w:tc>
          <w:tcPr/>
          <w:p>
            <w:pPr>
              <w:pStyle w:val="Compact"/>
              <w:jc w:val="left"/>
            </w:pPr>
            <w:r>
              <w:t xml:space="preserve">3,830,004 ARS</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Accountant</w:t>
      </w:r>
      <w:r>
        <w:t xml:space="preserve"> </w:t>
      </w:r>
      <w:r>
        <w:t xml:space="preserve">service rates may be subject to revision due to changes in Argentine inflation indices, AFIP fee adjustments, or market conditions in</w:t>
      </w:r>
      <w:r>
        <w:t xml:space="preserve"> </w:t>
      </w:r>
      <w:r>
        <w:t xml:space="preserve">Argentina Buenos Aires</w:t>
      </w:r>
      <w:r>
        <w:t xml:space="preserve">.</w:t>
      </w:r>
    </w:p>
    <w:p>
      <w:pPr>
        <w:pStyle w:val="BodyText"/>
      </w:pPr>
      <w:r>
        <w:rPr>
          <w:bCs/>
          <w:b/>
        </w:rPr>
        <w:t xml:space="preserve">3.2 Payment Terms:</w:t>
      </w:r>
      <w:r>
        <w:t xml:space="preserve"> </w:t>
      </w:r>
      <w:r>
        <w:t xml:space="preserve">Invoices for</w:t>
      </w:r>
      <w:r>
        <w:t xml:space="preserve"> </w:t>
      </w:r>
      <w:r>
        <w:t xml:space="preserve">Accountant</w:t>
      </w:r>
      <w:r>
        <w:t xml:space="preserve"> </w:t>
      </w:r>
      <w:r>
        <w:t xml:space="preserve">services will be issued on the 5th business day of each month for the preceding period. Payment is due within fifteen (15) calendar days of invoice date via bank transfer to the firm's account in Buenos Aires. Late payments will incur a surcharge of 1.5% per month as per Argentine commercial practice.</w:t>
      </w:r>
    </w:p>
    <w:p>
      <w:pPr>
        <w:pStyle w:val="BodyText"/>
      </w:pPr>
      <w:r>
        <w:rPr>
          <w:bCs/>
          <w:b/>
        </w:rPr>
        <w:t xml:space="preserve">3.3 Contract Duration:</w:t>
      </w:r>
      <w:r>
        <w:t xml:space="preserve"> </w:t>
      </w:r>
      <w:r>
        <w:t xml:space="preserve">The engagement of our</w:t>
      </w:r>
      <w:r>
        <w:t xml:space="preserve"> </w:t>
      </w:r>
      <w:r>
        <w:t xml:space="preserve">Accountant</w:t>
      </w:r>
      <w:r>
        <w:t xml:space="preserve"> </w:t>
      </w:r>
      <w:r>
        <w:t xml:space="preserve">team is proposed for an initial term of twelve (12) months, renewable by mutual written agreement. Either party may terminate the contract with sixty (60) days' prior written notice.</w:t>
      </w:r>
    </w:p>
    <w:p>
      <w:pPr>
        <w:pStyle w:val="BodyText"/>
      </w:pPr>
      <w:r>
        <w:rPr>
          <w:bCs/>
          <w:b/>
        </w:rPr>
        <w:t xml:space="preserve">3.4 Client Obligations:</w:t>
      </w:r>
      <w:r>
        <w:t xml:space="preserve"> </w:t>
      </w:r>
      <w:r>
        <w:t xml:space="preserve">The client agrees to provide all necessary financial documents, bank statements, invoices, and supporting records to the</w:t>
      </w:r>
      <w:r>
        <w:t xml:space="preserve"> </w:t>
      </w:r>
      <w:r>
        <w:t xml:space="preserve">Accountant</w:t>
      </w:r>
      <w:r>
        <w:t xml:space="preserve"> </w:t>
      </w:r>
      <w:r>
        <w:t xml:space="preserve">in a timely manner (no later than the 10th business day of each month). Failure to provide documentation may result in delays in AFIP filings and associated penalties, which shall be the sole responsibility of the client.</w:t>
      </w:r>
    </w:p>
    <w:p>
      <w:pPr>
        <w:pStyle w:val="BodyText"/>
      </w:pPr>
      <w:r>
        <w:rPr>
          <w:bCs/>
          <w:b/>
        </w:rPr>
        <w:t xml:space="preserve">3.5 Confidentiality:</w:t>
      </w:r>
      <w:r>
        <w:t xml:space="preserve"> </w:t>
      </w:r>
      <w:r>
        <w:t xml:space="preserve">All financial data, business information, and proprietary records shared with our</w:t>
      </w:r>
      <w:r>
        <w:t xml:space="preserve"> </w:t>
      </w:r>
      <w:r>
        <w:t xml:space="preserve">Accountant</w:t>
      </w:r>
      <w:r>
        <w:t xml:space="preserve"> </w:t>
      </w:r>
      <w:r>
        <w:t xml:space="preserve">team in</w:t>
      </w:r>
      <w:r>
        <w:t xml:space="preserve"> </w:t>
      </w:r>
      <w:r>
        <w:t xml:space="preserve">Argentina Buenos Aires</w:t>
      </w:r>
      <w:r>
        <w:t xml:space="preserve"> </w:t>
      </w:r>
      <w:r>
        <w:t xml:space="preserve">shall be treated with the strictest confidentiality in accordance with Argentine data protection law (Ley 25.326) and professional ethical standards of the Consejo Profesional de Ciencias Económicas de la Ciudad Autónoma de Buenos Aires.</w:t>
      </w:r>
    </w:p>
    <w:p>
      <w:pPr>
        <w:pStyle w:val="BodyText"/>
      </w:pPr>
      <w:r>
        <w:rPr>
          <w:bCs/>
          <w:b/>
        </w:rPr>
        <w:t xml:space="preserve">3.6 Exclusions:</w:t>
      </w:r>
      <w:r>
        <w:t xml:space="preserve"> </w:t>
      </w:r>
      <w:r>
        <w:t xml:space="preserve">This</w:t>
      </w:r>
      <w:r>
        <w:t xml:space="preserve"> </w:t>
      </w:r>
      <w:r>
        <w:t xml:space="preserve">Quotation Estimate</w:t>
      </w:r>
      <w:r>
        <w:t xml:space="preserve"> </w:t>
      </w:r>
      <w:r>
        <w:t xml:space="preserve">does not include legal representation before tax courts, audit services, or the preparation of transfer pricing studies unless separately agreed upon in writing. Any additional</w:t>
      </w:r>
      <w:r>
        <w:t xml:space="preserve"> </w:t>
      </w:r>
      <w:r>
        <w:t xml:space="preserve">Accountant</w:t>
      </w:r>
      <w:r>
        <w:t xml:space="preserve"> </w:t>
      </w:r>
      <w:r>
        <w:t xml:space="preserve">services beyond the scope described herein will be quoted separately.</w:t>
      </w:r>
    </w:p>
    <w:p>
      <w:pPr>
        <w:pStyle w:val="BodyText"/>
      </w:pPr>
      <w:r>
        <w:rPr>
          <w:bCs/>
          <w:b/>
        </w:rPr>
        <w:t xml:space="preserve">3.7 Governing Law:</w:t>
      </w:r>
      <w:r>
        <w:t xml:space="preserve"> </w:t>
      </w:r>
      <w:r>
        <w:t xml:space="preserve">This</w:t>
      </w:r>
      <w:r>
        <w:t xml:space="preserve"> </w:t>
      </w:r>
      <w:r>
        <w:t xml:space="preserve">Quotation Estimate</w:t>
      </w:r>
      <w:r>
        <w:t xml:space="preserve"> </w:t>
      </w:r>
      <w:r>
        <w:t xml:space="preserve">and the resulting service agreement shall be governed by and interpreted in accordance with the laws of the Argentine Republic, with jurisdiction vested in the commercial courts of</w:t>
      </w:r>
      <w:r>
        <w:t xml:space="preserve"> </w:t>
      </w:r>
      <w:r>
        <w:t xml:space="preserve">Argentina Buenos Aires</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Professional Accounting S.R.L. to commence the</w:t>
      </w:r>
      <w:r>
        <w:t xml:space="preserve"> </w:t>
      </w:r>
      <w:r>
        <w:t xml:space="preserve">Accountant</w:t>
      </w:r>
      <w:r>
        <w:t xml:space="preserve"> </w:t>
      </w:r>
      <w:r>
        <w:t xml:space="preserve">services described herein under the terms and conditions set forth in this document. The client confirms that all information provided in this</w:t>
      </w:r>
      <w:r>
        <w:t xml:space="preserve"> </w:t>
      </w:r>
      <w:r>
        <w:t xml:space="preserve">Quotation Estimate</w:t>
      </w:r>
      <w:r>
        <w:t xml:space="preserve"> </w:t>
      </w:r>
      <w:r>
        <w:t xml:space="preserve">is accurate and that the proposed</w:t>
      </w:r>
      <w:r>
        <w:t xml:space="preserve"> </w:t>
      </w:r>
      <w:r>
        <w:t xml:space="preserve">Accountant</w:t>
      </w:r>
      <w:r>
        <w:t xml:space="preserve"> </w:t>
      </w:r>
      <w:r>
        <w:t xml:space="preserve">engagement aligns with the operational needs of the business in</w:t>
      </w:r>
      <w:r>
        <w:t xml:space="preserve"> </w:t>
      </w:r>
      <w:r>
        <w:t xml:space="preserve">Argentina Buenos Aires</w:t>
      </w:r>
      <w:r>
        <w:t xml:space="preserve">.</w:t>
      </w:r>
    </w:p>
    <w:p>
      <w:pPr>
        <w:pStyle w:val="BodyText"/>
      </w:pPr>
      <w:r>
        <w:rPr>
          <w:bCs/>
          <w:b/>
        </w:rPr>
        <w:t xml:space="preserve">For Andes Professional Accounting S.R.L.</w:t>
      </w:r>
    </w:p>
    <w:p>
      <w:pPr>
        <w:pStyle w:val="BodyText"/>
      </w:pPr>
      <w:r>
        <w:t xml:space="preserve">Lic. María González, CPA</w:t>
      </w:r>
    </w:p>
    <w:p>
      <w:pPr>
        <w:pStyle w:val="BodyText"/>
      </w:pPr>
      <w:r>
        <w:t xml:space="preserve">Signature &amp; Date: ___________________________</w:t>
      </w:r>
    </w:p>
    <w:p>
      <w:pPr>
        <w:pStyle w:val="BodyText"/>
      </w:pPr>
      <w:r>
        <w:rPr>
          <w:bCs/>
          <w:b/>
        </w:rPr>
        <w:t xml:space="preserve">For the Client</w:t>
      </w:r>
    </w:p>
    <w:p>
      <w:pPr>
        <w:pStyle w:val="BodyText"/>
      </w:pPr>
      <w:r>
        <w:t xml:space="preserve">Name &amp; Position: ___________________________</w:t>
      </w:r>
    </w:p>
    <w:p>
      <w:pPr>
        <w:pStyle w:val="BodyText"/>
      </w:pPr>
      <w:r>
        <w:t xml:space="preserve">Signature &amp; Date: ___________________________</w:t>
      </w:r>
    </w:p>
    <w:p>
      <w:pPr>
        <w:pStyle w:val="BodyText"/>
      </w:pPr>
      <w:r>
        <w:t xml:space="preserve">Andes Professional Accounting S.R.L. | Registered with the Consejo Profesional de Ciencias Económicas de la CABA | Matricula: 12345-BA</w:t>
      </w:r>
    </w:p>
    <w:p>
      <w:pPr>
        <w:pStyle w:val="BodyText"/>
      </w:pPr>
      <w:r>
        <w:t xml:space="preserve">This Quotation Estimate is a commercial document and does not constitute a binding contract until countersigned by both parties.</w:t>
      </w:r>
    </w:p>
    <w:p>
      <w:pPr>
        <w:pStyle w:val="BodyText"/>
      </w:pPr>
      <w:r>
        <w:t xml:space="preserve">Page 1 of 1 | QE-BA-2025-0047 | Argentina Buenos Aires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Argentina Buenos Aires</dc:title>
  <dc:creator/>
  <dc:language>en</dc:language>
  <cp:keywords/>
  <dcterms:created xsi:type="dcterms:W3CDTF">2026-10-10T08:37:48Z</dcterms:created>
  <dcterms:modified xsi:type="dcterms:W3CDTF">2026-10-10T08:37:48Z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