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Accountant Services — Argentina Córdoba</w:t>
      </w:r>
    </w:p>
    <w:p>
      <w:pPr>
        <w:pStyle w:val="BodyText"/>
      </w:pPr>
      <w:r>
        <w:t xml:space="preserve">Document Reference: QE-ACB-2025-0417</w:t>
      </w:r>
    </w:p>
    <w:bookmarkEnd w:id="20"/>
    <w:p>
      <w:pPr>
        <w:pStyle w:val="BodyText"/>
      </w:pPr>
      <w:r>
        <w:rPr>
          <w:bCs/>
          <w:b/>
        </w:rPr>
        <w:t xml:space="preserve">Prepared By:</w:t>
      </w:r>
      <w:r>
        <w:br/>
      </w:r>
      <w:r>
        <w:t xml:space="preserve">Lic. María Elena Rodríguez</w:t>
      </w:r>
      <w:r>
        <w:br/>
      </w:r>
      <w:r>
        <w:t xml:space="preserve">Certified Public Accountant (CPA)</w:t>
      </w:r>
      <w:r>
        <w:br/>
      </w:r>
      <w:r>
        <w:t xml:space="preserve">C.P.A.C. Registration No. 12.847</w:t>
      </w:r>
      <w:r>
        <w:br/>
      </w:r>
      <w:r>
        <w:t xml:space="preserve">Córdoba, Argentina</w:t>
      </w:r>
    </w:p>
    <w:p>
      <w:pPr>
        <w:pStyle w:val="BodyText"/>
      </w:pPr>
      <w:r>
        <w:rPr>
          <w:bCs/>
          <w:b/>
        </w:rPr>
        <w:t xml:space="preserve">Prepared For:</w:t>
      </w:r>
      <w:r>
        <w:br/>
      </w:r>
      <w:r>
        <w:t xml:space="preserve">[Client Name / Company Name]</w:t>
      </w:r>
      <w:r>
        <w:br/>
      </w:r>
      <w:r>
        <w:t xml:space="preserve">[Client Address]</w:t>
      </w:r>
      <w:r>
        <w:br/>
      </w:r>
      <w:r>
        <w:t xml:space="preserve">Córdoba, Argentina</w:t>
      </w:r>
    </w:p>
    <w:p>
      <w:pPr>
        <w:pStyle w:val="BodyText"/>
      </w:pPr>
      <w:r>
        <w:rPr>
          <w:bCs/>
          <w:b/>
        </w:rPr>
        <w:t xml:space="preserve">Date of Issue:</w:t>
      </w:r>
      <w:r>
        <w:br/>
      </w:r>
      <w:r>
        <w:t xml:space="preserve">June 15, 2025</w:t>
      </w:r>
      <w:r>
        <w:br/>
      </w:r>
      <w:r>
        <w:br/>
      </w:r>
      <w:r>
        <w:rPr>
          <w:bCs/>
          <w:b/>
        </w:rPr>
        <w:t xml:space="preserve">Valid Until:</w:t>
      </w:r>
      <w:r>
        <w:br/>
      </w:r>
      <w:r>
        <w:t xml:space="preserve">July 15, 2025</w:t>
      </w:r>
    </w:p>
    <w:bookmarkStart w:id="21" w:name="purpose-of-this-quotation-estimate"/>
    <w:p>
      <w:pPr>
        <w:pStyle w:val="Heading2"/>
      </w:pPr>
      <w:r>
        <w:t xml:space="preserve">1. Purpose of This Quotation Estimate</w:t>
      </w:r>
    </w:p>
    <w:p>
      <w:pPr>
        <w:pStyle w:val="FirstParagraph"/>
      </w:pPr>
      <w:r>
        <w:t xml:space="preserve">This Quotation Estimate has been formally prepared to present a comprehensive and transparent breakdown of the professional fees associated with the engagement of a licensed Accountant operating within the jurisdiction of Argentina Córdoba. The purpose of this document is to provide the prospective client with a detailed, itemized overview of all services, deliverables, and associated costs that will be rendered under the proposed professional engagement. This Quotation Estimate is issued in accordance with the professional standards established by the Colegio de Publicistas Contadores de Córdoba (C.P.A.C.) and complies with all applicable Argentine tax regulations, including those governed by the Administración Federal de Ingresos Públicos (AFIP) and the provincial tax authority of Córdoba, the Dirección General de Ingresos (DGI).</w:t>
      </w:r>
    </w:p>
    <w:p>
      <w:pPr>
        <w:pStyle w:val="BodyText"/>
      </w:pPr>
      <w:r>
        <w:t xml:space="preserve">The Accountant services outlined in this Quotation Estimate are specifically tailored to the regulatory, fiscal, and commercial environment of Argentina Córdoba, taking into account the particular provincial tax obligations, municipal contributions, and local business regulations that distinguish the Córdoba region from other Argentine provinces. All fee structures presented herein reflect the current market rates for professional Accountant services in the Córdoba metropolitan area and its surrounding departments.</w:t>
      </w:r>
    </w:p>
    <w:bookmarkEnd w:id="21"/>
    <w:bookmarkStart w:id="22" w:name="scope-of-accountant-services"/>
    <w:p>
      <w:pPr>
        <w:pStyle w:val="Heading2"/>
      </w:pPr>
      <w:r>
        <w:t xml:space="preserve">2. Scope of Accountant Services</w:t>
      </w:r>
    </w:p>
    <w:p>
      <w:pPr>
        <w:pStyle w:val="FirstParagraph"/>
      </w:pPr>
      <w:r>
        <w:t xml:space="preserve">The following Quotation Estimate encompasses the full range of Accountant services to be provided to the client within the province of Argentina Córdoba. Each service line item has been carefully evaluated to ensure complete coverage of the client's fiscal, accounting, and compliance needs: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Fee (ARS)</w:t>
            </w:r>
          </w:p>
        </w:tc>
      </w:tr>
      <w:tr>
        <w:tc>
          <w:tcPr/>
          <w:p>
            <w:pPr>
              <w:pStyle w:val="Compact"/>
              <w:jc w:val="left"/>
            </w:pPr>
            <w:r>
              <w:t xml:space="preserve">01</w:t>
            </w:r>
          </w:p>
        </w:tc>
        <w:tc>
          <w:tcPr/>
          <w:p>
            <w:pPr>
              <w:pStyle w:val="Compact"/>
              <w:jc w:val="left"/>
            </w:pPr>
            <w:r>
              <w:t xml:space="preserve">Monthly bookkeeping and general ledger maintenance in compliance with Argentine GAAP (NIC/IFRS) and Córdoba provincial regulations</w:t>
            </w:r>
          </w:p>
        </w:tc>
        <w:tc>
          <w:tcPr/>
          <w:p>
            <w:pPr>
              <w:pStyle w:val="Compact"/>
              <w:jc w:val="left"/>
            </w:pPr>
            <w:r>
              <w:t xml:space="preserve">Monthly</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Preparation and filing of monthly IVA (Value Added Tax) declarations with AFIP and Córdoba DGI</w:t>
            </w:r>
          </w:p>
        </w:tc>
        <w:tc>
          <w:tcPr/>
          <w:p>
            <w:pPr>
              <w:pStyle w:val="Compact"/>
              <w:jc w:val="left"/>
            </w:pPr>
            <w:r>
              <w:t xml:space="preserve">Monthly</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Preparation and filing of monthly Ingresos Brutos (Gross Income Tax) declarations specific to the province of Córdoba</w:t>
            </w:r>
          </w:p>
        </w:tc>
        <w:tc>
          <w:tcPr/>
          <w:p>
            <w:pPr>
              <w:pStyle w:val="Compact"/>
              <w:jc w:val="left"/>
            </w:pPr>
            <w:r>
              <w:t xml:space="preserve">Monthly</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Payroll processing, social security contributions (ANSES), and employee tax withholdings for up to 25 employees</w:t>
            </w:r>
          </w:p>
        </w:tc>
        <w:tc>
          <w:tcPr/>
          <w:p>
            <w:pPr>
              <w:pStyle w:val="Compact"/>
              <w:jc w:val="left"/>
            </w:pPr>
            <w:r>
              <w:t xml:space="preserve">Monthly</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Annual financial statement preparation (Balance Sheet, Income Statement, Cash Flow) and tax return filing (Form 720 / 720-AN)</w:t>
            </w:r>
          </w:p>
        </w:tc>
        <w:tc>
          <w:tcPr/>
          <w:p>
            <w:pPr>
              <w:pStyle w:val="Compact"/>
              <w:jc w:val="left"/>
            </w:pPr>
            <w:r>
              <w:t xml:space="preserve">Annual</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Advisory services on tax planning, fiscal optimization, and regulatory compliance specific to Argentina Córdoba business operations</w:t>
            </w:r>
          </w:p>
        </w:tc>
        <w:tc>
          <w:tcPr/>
          <w:p>
            <w:pPr>
              <w:pStyle w:val="Compact"/>
              <w:jc w:val="left"/>
            </w:pPr>
            <w:r>
              <w:t xml:space="preserve">As needed</w:t>
            </w:r>
          </w:p>
        </w:tc>
        <w:tc>
          <w:tcPr/>
          <w:p>
            <w:pPr>
              <w:pStyle w:val="Compact"/>
              <w:jc w:val="left"/>
            </w:pPr>
            <w:r>
              <w:t xml:space="preserve">$65,000/hr</w:t>
            </w:r>
          </w:p>
        </w:tc>
      </w:tr>
      <w:tr>
        <w:tc>
          <w:tcPr/>
          <w:p>
            <w:pPr>
              <w:pStyle w:val="Compact"/>
              <w:jc w:val="left"/>
            </w:pPr>
            <w:r>
              <w:t xml:space="preserve">07</w:t>
            </w:r>
          </w:p>
        </w:tc>
        <w:tc>
          <w:tcPr/>
          <w:p>
            <w:pPr>
              <w:pStyle w:val="Compact"/>
              <w:jc w:val="left"/>
            </w:pPr>
            <w:r>
              <w:t xml:space="preserve">Representation before AFIP, Córdoba DGI, and municipal tax offices in the event of audits, inspections, or fiscal disputes</w:t>
            </w:r>
          </w:p>
        </w:tc>
        <w:tc>
          <w:tcPr/>
          <w:p>
            <w:pPr>
              <w:pStyle w:val="Compact"/>
              <w:jc w:val="left"/>
            </w:pPr>
            <w:r>
              <w:t xml:space="preserve">As needed</w:t>
            </w:r>
          </w:p>
        </w:tc>
        <w:tc>
          <w:tcPr/>
          <w:p>
            <w:pPr>
              <w:pStyle w:val="Compact"/>
              <w:jc w:val="left"/>
            </w:pPr>
            <w:r>
              <w:t xml:space="preserve">$95,000/hr</w:t>
            </w:r>
          </w:p>
        </w:tc>
      </w:tr>
      <w:tr>
        <w:tc>
          <w:tcPr/>
          <w:p>
            <w:pPr>
              <w:pStyle w:val="Compact"/>
              <w:jc w:val="left"/>
            </w:pPr>
            <w:r>
              <w:t xml:space="preserve">08</w:t>
            </w:r>
          </w:p>
        </w:tc>
        <w:tc>
          <w:tcPr/>
          <w:p>
            <w:pPr>
              <w:pStyle w:val="Compact"/>
              <w:jc w:val="left"/>
            </w:pPr>
            <w:r>
              <w:t xml:space="preserve">Management of commercial registrations, CUIT updates, and corporate filings with the Registro Público de Comercio de Córdoba</w:t>
            </w:r>
          </w:p>
        </w:tc>
        <w:tc>
          <w:tcPr/>
          <w:p>
            <w:pPr>
              <w:pStyle w:val="Compact"/>
              <w:jc w:val="left"/>
            </w:pPr>
            <w:r>
              <w:t xml:space="preserve">As needed</w:t>
            </w:r>
          </w:p>
        </w:tc>
        <w:tc>
          <w:tcPr/>
          <w:p>
            <w:pPr>
              <w:pStyle w:val="Compact"/>
              <w:jc w:val="left"/>
            </w:pPr>
            <w:r>
              <w:t xml:space="preserve">$55,000/incident</w:t>
            </w:r>
          </w:p>
        </w:tc>
      </w:tr>
    </w:tbl>
    <w:bookmarkEnd w:id="22"/>
    <w:bookmarkStart w:id="23" w:name="fee-summary-and-payment-terms"/>
    <w:p>
      <w:pPr>
        <w:pStyle w:val="Heading2"/>
      </w:pPr>
      <w:r>
        <w:t xml:space="preserve">3. Fee Summary and Payment Terms</w:t>
      </w:r>
    </w:p>
    <w:p>
      <w:pPr>
        <w:pStyle w:val="FirstParagraph"/>
      </w:pPr>
      <w:r>
        <w:t xml:space="preserve">The total estimated monthly cost for the recurring Accountant services (Items 01 through 04) as detailed in this Quotation Estimate amounts to</w:t>
      </w:r>
      <w:r>
        <w:t xml:space="preserve"> </w:t>
      </w:r>
      <w:r>
        <w:rPr>
          <w:bCs/>
          <w:b/>
        </w:rPr>
        <w:t xml:space="preserve">ARS 288,000 per month</w:t>
      </w:r>
      <w:r>
        <w:t xml:space="preserve">. Annual and as-needed services (Items 05 through 08) will be invoiced upon completion of the respective deliverable or upon the occurrence of the triggering event. All fees stated in this Quotation Estimate are expressed in Argentine Pesos (ARS) and are subject to the applicable VAT (IVA) rate of 21% as mandated by AFIP, unless the client qualifies for a reduced rate or exemption under Argentine tax law.</w:t>
      </w:r>
    </w:p>
    <w:p>
      <w:pPr>
        <w:pStyle w:val="BodyText"/>
      </w:pPr>
      <w:r>
        <w:t xml:space="preserve">Payment terms for this Quotation Estimate are structured as follows: a 50% advance payment upon execution of the professional services agreement, with the remaining 50% due within ten (10) business days of the monthly invoice issuance. For annual services, payment shall be made in two equal installments: 50% upon engagement and 50% upon delivery of the final annual filing. All payments shall be made via electronic transfer (home banking) to the Accountant's designated bank account in Córdoba, Argentina, or by certified check payable to the firm.</w:t>
      </w:r>
    </w:p>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Beyond this period, the Accountant reserves the right to revise the fee structure to reflect any changes in the Argentine economic environment, including but not limited to modifications in the official exchange rate, inflation adjustments, or changes in provincial and national tax legislation affecting Argentina Córdoba.</w:t>
      </w:r>
    </w:p>
    <w:p>
      <w:pPr>
        <w:pStyle w:val="BodyText"/>
      </w:pPr>
      <w:r>
        <w:t xml:space="preserve">The professional Accountant services described in this Quotation Estimate are governed by the Argentine Civil and Commercial Code, the professional ethics code of the C.P.A.C., and all applicable regulations of AFIP and the Córdoba provincial tax authority. Any dispute arising from the interpretation or execution of this Quotation Estimate shall be subject to the exclusive jurisdiction of the courts of the city of Córdoba, Argentina.</w:t>
      </w:r>
    </w:p>
    <w:p>
      <w:pPr>
        <w:pStyle w:val="BodyText"/>
      </w:pPr>
      <w:r>
        <w:t xml:space="preserve">The Accountant committed under this Quotation Estimate guarantees full confidentiality of all financial, commercial, and personal information provided by the client, in strict accordance with Argentine data protection law (Ley 25.326) and the professional secrecy obligations inherent to the accounting profession in Argentina Córdoba.</w:t>
      </w:r>
    </w:p>
    <w:bookmarkEnd w:id="24"/>
    <w:p>
      <w:pPr>
        <w:pStyle w:val="BodyText"/>
      </w:pPr>
      <w:r>
        <w:rPr>
          <w:bCs/>
          <w:b/>
        </w:rPr>
        <w:t xml:space="preserve">Important Note:</w:t>
      </w:r>
      <w:r>
        <w:t xml:space="preserve"> </w:t>
      </w:r>
      <w:r>
        <w:t xml:space="preserve">This Quotation Estimate does not constitute a binding contract. It serves solely as a formal proposal and cost projection. A definitive professional services agreement must be executed in writing by both parties before any Accountant services are commenced. The client is advised to review this Quotation Estimate in its entirety and to seek independent legal counsel if any clause requires clarification prior to acceptance.</w:t>
      </w:r>
    </w:p>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that the Accountant services, fee structure, and terms outlined herein are understood and accepted. The signed copy of this Quotation Estimate shall serve as the foundational document for the subsequent execution of the formal professional services contract between the parties.</w:t>
      </w:r>
    </w:p>
    <w:bookmarkEnd w:id="25"/>
    <w:p>
      <w:pPr>
        <w:pStyle w:val="BodyText"/>
      </w:pPr>
      <w:r>
        <w:rPr>
          <w:bCs/>
          <w:b/>
        </w:rPr>
        <w:t xml:space="preserve">Lic. María Elena Rodríguez</w:t>
      </w:r>
      <w:r>
        <w:br/>
      </w:r>
      <w:r>
        <w:t xml:space="preserve">Certified Public Accountant</w:t>
      </w:r>
      <w:r>
        <w:br/>
      </w:r>
      <w:r>
        <w:t xml:space="preserve">C.P.A.C. No. 12.847</w:t>
      </w:r>
      <w:r>
        <w:br/>
      </w:r>
      <w:r>
        <w:t xml:space="preserve">Córdoba, Argentina</w:t>
      </w:r>
      <w:r>
        <w:br/>
      </w:r>
      <w:r>
        <w:t xml:space="preserve">Date: _______________</w:t>
      </w:r>
    </w:p>
    <w:p>
      <w:pPr>
        <w:pStyle w:val="BodyText"/>
      </w:pPr>
      <w:r>
        <w:rPr>
          <w:bCs/>
          <w:b/>
        </w:rPr>
        <w:t xml:space="preserve">Client / Authorized Representative</w:t>
      </w:r>
      <w:r>
        <w:br/>
      </w:r>
      <w:r>
        <w:t xml:space="preserve">[Name and Position]</w:t>
      </w:r>
      <w:r>
        <w:br/>
      </w:r>
      <w:r>
        <w:t xml:space="preserve">[Company Name]</w:t>
      </w:r>
      <w:r>
        <w:br/>
      </w:r>
      <w:r>
        <w:t xml:space="preserve">Córdoba, Argentina</w:t>
      </w:r>
      <w:r>
        <w:br/>
      </w:r>
      <w:r>
        <w:t xml:space="preserve">Date: _______________</w:t>
      </w:r>
    </w:p>
    <w:p>
      <w:pPr>
        <w:pStyle w:val="BodyText"/>
      </w:pPr>
      <w:r>
        <w:t xml:space="preserve">Quotation Estimate QE-ACB-2025-0417 — Accountant Services — Argentina Córdoba</w:t>
      </w:r>
    </w:p>
    <w:p>
      <w:pPr>
        <w:pStyle w:val="BodyText"/>
      </w:pPr>
      <w:r>
        <w:t xml:space="preserve">This document was prepared in accordance with the professional standards of the Colegio de Publicistas Contadores de Córdoba and the regulatory framework of AFIP and DGI Córdoba.</w:t>
      </w:r>
    </w:p>
    <w:p>
      <w:pPr>
        <w:pStyle w:val="BodyText"/>
      </w:pPr>
      <w:r>
        <w:t xml:space="preserve">© 2025 Rodríguez &amp; Asociados Contables, Córdoba, Argentina.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Argentina Córdoba</dc:title>
  <dc:creator/>
  <dc:language>en</dc:language>
  <cp:keywords/>
  <dcterms:created xsi:type="dcterms:W3CDTF">2026-10-10T06:29:39Z</dcterms:created>
  <dcterms:modified xsi:type="dcterms:W3CDTF">2026-10-10T06:29:39Z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