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Accountant</w:t>
      </w:r>
      <w:r>
        <w:t xml:space="preserve"> </w:t>
      </w:r>
      <w:r>
        <w:t xml:space="preserve">Services</w:t>
      </w:r>
      <w:r>
        <w:t xml:space="preserve"> </w:t>
      </w:r>
      <w:r>
        <w:t xml:space="preserve">-</w:t>
      </w:r>
      <w:r>
        <w:t xml:space="preserve"> </w:t>
      </w:r>
      <w:r>
        <w:t xml:space="preserve">Australia</w:t>
      </w:r>
      <w:r>
        <w:t xml:space="preserve"> </w:t>
      </w:r>
      <w:r>
        <w:t xml:space="preserve">Brisbane</w:t>
      </w:r>
    </w:p>
    <w:bookmarkStart w:id="20" w:name="Xde8eea453edce2dd4cacf9c0eaa79379ec18466"/>
    <w:p>
      <w:pPr>
        <w:pStyle w:val="Heading1"/>
      </w:pPr>
      <w:r>
        <w:t xml:space="preserve">Brisbane Professional Accounting Services Pty Ltd</w:t>
      </w:r>
    </w:p>
    <w:p>
      <w:pPr>
        <w:pStyle w:val="FirstParagraph"/>
      </w:pPr>
      <w:r>
        <w:t xml:space="preserve">ABN: 45 123 456 789 | Level 12, 400 George Street, Brisbane, Queensland 4000, Australia</w:t>
      </w:r>
    </w:p>
    <w:p>
      <w:pPr>
        <w:pStyle w:val="BodyText"/>
      </w:pPr>
      <w:r>
        <w:t xml:space="preserve">Phone: +61 7 3100 2200 | Email: enquiries@brisbaneaccountants.com.au | www.brisbaneaccountants.com.au</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QTE-2025-0487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By:</w:t>
      </w:r>
      <w:r>
        <w:t xml:space="preserve"> </w:t>
      </w:r>
      <w:r>
        <w:t xml:space="preserve">Margaret Chen, CPA (AICPA), CA (CPA Australia)</w:t>
      </w:r>
    </w:p>
    <w:p>
      <w:pPr>
        <w:pStyle w:val="BodyText"/>
      </w:pPr>
      <w:r>
        <w:rPr>
          <w:bCs/>
          <w:b/>
        </w:rPr>
        <w:t xml:space="preserve">Service Location:</w:t>
      </w:r>
      <w:r>
        <w:t xml:space="preserve"> </w:t>
      </w:r>
      <w:r>
        <w:t xml:space="preserve">Australia Brisbane, Queensland</w:t>
      </w:r>
    </w:p>
    <w:bookmarkEnd w:id="21"/>
    <w:bookmarkStart w:id="22" w:name="client-details"/>
    <w:p>
      <w:pPr>
        <w:pStyle w:val="Heading3"/>
      </w:pPr>
      <w:r>
        <w:t xml:space="preserve">Client Details</w:t>
      </w:r>
    </w:p>
    <w:p>
      <w:pPr>
        <w:pStyle w:val="FirstParagraph"/>
      </w:pPr>
      <w:r>
        <w:rPr>
          <w:bCs/>
          <w:b/>
        </w:rPr>
        <w:t xml:space="preserve">Client Name:</w:t>
      </w:r>
      <w:r>
        <w:t xml:space="preserve"> </w:t>
      </w:r>
      <w:r>
        <w:t xml:space="preserve">[Client Company Name] Pty Ltd</w:t>
      </w:r>
    </w:p>
    <w:p>
      <w:pPr>
        <w:pStyle w:val="BodyText"/>
      </w:pPr>
      <w:r>
        <w:rPr>
          <w:bCs/>
          <w:b/>
        </w:rPr>
        <w:t xml:space="preserve">ABN:</w:t>
      </w:r>
      <w:r>
        <w:t xml:space="preserve"> </w:t>
      </w:r>
      <w:r>
        <w:t xml:space="preserve">[Client ABN Number]</w:t>
      </w:r>
    </w:p>
    <w:p>
      <w:pPr>
        <w:pStyle w:val="BodyText"/>
      </w:pPr>
      <w:r>
        <w:rPr>
          <w:bCs/>
          <w:b/>
        </w:rPr>
        <w:t xml:space="preserve">Address:</w:t>
      </w:r>
      <w:r>
        <w:t xml:space="preserve"> </w:t>
      </w:r>
      <w:r>
        <w:t xml:space="preserve">[Street Address], Brisbane, QLD 4000, Australia</w:t>
      </w:r>
    </w:p>
    <w:p>
      <w:pPr>
        <w:pStyle w:val="BodyText"/>
      </w:pPr>
      <w:r>
        <w:rPr>
          <w:bCs/>
          <w:b/>
        </w:rPr>
        <w:t xml:space="preserve">Contact Person:</w:t>
      </w:r>
      <w:r>
        <w:t xml:space="preserve"> </w:t>
      </w:r>
      <w:r>
        <w:t xml:space="preserve">[Name]</w:t>
      </w:r>
    </w:p>
    <w:p>
      <w:pPr>
        <w:pStyle w:val="BodyText"/>
      </w:pPr>
      <w:r>
        <w:rPr>
          <w:bCs/>
          <w:b/>
        </w:rPr>
        <w:t xml:space="preserve">Email:</w:t>
      </w:r>
      <w:r>
        <w:t xml:space="preserve"> </w:t>
      </w:r>
      <w:r>
        <w:t xml:space="preserve">[client@email.com.au]</w:t>
      </w:r>
    </w:p>
    <w:bookmarkEnd w:id="22"/>
    <w:p>
      <w:pPr>
        <w:pStyle w:val="BodyText"/>
      </w:pPr>
      <w:r>
        <w:t xml:space="preserve">Dear [Client Name],</w:t>
      </w:r>
    </w:p>
    <w:p>
      <w:pPr>
        <w:pStyle w:val="BodyText"/>
      </w:pPr>
      <w:r>
        <w:t xml:space="preserve">Thank you for your enquiry regarding professional accounting services. This</w:t>
      </w:r>
      <w:r>
        <w:t xml:space="preserve"> </w:t>
      </w:r>
      <w:r>
        <w:t xml:space="preserve">Quotation Estimate</w:t>
      </w:r>
      <w:r>
        <w:t xml:space="preserve"> </w:t>
      </w:r>
      <w:r>
        <w:t xml:space="preserve">has been prepared by our team of qualified</w:t>
      </w:r>
      <w:r>
        <w:t xml:space="preserve"> </w:t>
      </w:r>
      <w:r>
        <w:t xml:space="preserve">Accountant</w:t>
      </w:r>
      <w:r>
        <w:t xml:space="preserve"> </w:t>
      </w:r>
      <w:r>
        <w:t xml:space="preserve">professionals based in</w:t>
      </w:r>
      <w:r>
        <w:t xml:space="preserve"> </w:t>
      </w:r>
      <w:r>
        <w:t xml:space="preserve">Australia Brisbane</w:t>
      </w:r>
      <w:r>
        <w:t xml:space="preserve"> </w:t>
      </w:r>
      <w:r>
        <w:t xml:space="preserve">to provide you with a comprehensive and transparent breakdown of the costs associated with the accounting services you have requested. We are committed to delivering the highest standard of financial management and advisory services to businesses operating in the Brisbane region and across Queensland, Australia.</w:t>
      </w:r>
    </w:p>
    <w:bookmarkStart w:id="23" w:name="scope-of-services"/>
    <w:p>
      <w:pPr>
        <w:pStyle w:val="Heading2"/>
      </w:pPr>
      <w:r>
        <w:t xml:space="preserve">Scope of Services</w:t>
      </w:r>
    </w:p>
    <w:p>
      <w:pPr>
        <w:pStyle w:val="FirstParagraph"/>
      </w:pPr>
      <w:r>
        <w:t xml:space="preserve">The following</w:t>
      </w:r>
      <w:r>
        <w:t xml:space="preserve"> </w:t>
      </w:r>
      <w:r>
        <w:t xml:space="preserve">Quotation Estimate</w:t>
      </w:r>
      <w:r>
        <w:t xml:space="preserve"> </w:t>
      </w:r>
      <w:r>
        <w:t xml:space="preserve">covers the full range of</w:t>
      </w:r>
      <w:r>
        <w:t xml:space="preserve"> </w:t>
      </w:r>
      <w:r>
        <w:t xml:space="preserve">Accountant</w:t>
      </w:r>
      <w:r>
        <w:t xml:space="preserve"> </w:t>
      </w:r>
      <w:r>
        <w:t xml:space="preserve">services to be delivered to your organisation in</w:t>
      </w:r>
      <w:r>
        <w:t xml:space="preserve"> </w:t>
      </w:r>
      <w:r>
        <w:t xml:space="preserve">Australia Brisbane</w:t>
      </w:r>
      <w:r>
        <w:t xml:space="preserve">. Our team of registered</w:t>
      </w:r>
      <w:r>
        <w:t xml:space="preserve"> </w:t>
      </w:r>
      <w:r>
        <w:t xml:space="preserve">Accountant</w:t>
      </w:r>
      <w:r>
        <w:t xml:space="preserve"> </w:t>
      </w:r>
      <w:r>
        <w:t xml:space="preserve">professionals will manage all aspects of your financial reporting, tax compliance, and strategic financial planning in accordance with Australian Taxation Office (ATO) requirements, the Australian Securities and Investments Commission (ASIC) regulations, and the Australian Accounting Standards Board (AASB) guidelines.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Frequency</w:t>
            </w:r>
          </w:p>
        </w:tc>
        <w:tc>
          <w:tcPr/>
          <w:p>
            <w:pPr>
              <w:pStyle w:val="Compact"/>
              <w:jc w:val="left"/>
            </w:pPr>
            <w:r>
              <w:t xml:space="preserve">Rate (AUD)</w:t>
            </w:r>
          </w:p>
        </w:tc>
        <w:tc>
          <w:tcPr/>
          <w:p>
            <w:pPr>
              <w:pStyle w:val="Compact"/>
              <w:jc w:val="left"/>
            </w:pPr>
            <w:r>
              <w:t xml:space="preserve">Estimated Cost (AUD)</w:t>
            </w:r>
          </w:p>
        </w:tc>
      </w:tr>
      <w:tr>
        <w:tc>
          <w:tcPr/>
          <w:p>
            <w:pPr>
              <w:pStyle w:val="Compact"/>
              <w:jc w:val="left"/>
            </w:pPr>
            <w:r>
              <w:t xml:space="preserve">1</w:t>
            </w:r>
          </w:p>
        </w:tc>
        <w:tc>
          <w:tcPr/>
          <w:p>
            <w:pPr>
              <w:pStyle w:val="Compact"/>
              <w:jc w:val="left"/>
            </w:pPr>
            <w:r>
              <w:t xml:space="preserve">Monthly Bookkeeping &amp; Financial Record Keeping (including bank reconciliation, accounts payable/receivable, and payroll processing)</w:t>
            </w:r>
          </w:p>
        </w:tc>
        <w:tc>
          <w:tcPr/>
          <w:p>
            <w:pPr>
              <w:pStyle w:val="Compact"/>
              <w:jc w:val="left"/>
            </w:pPr>
            <w:r>
              <w:t xml:space="preserve">Monthly (12x)</w:t>
            </w:r>
          </w:p>
        </w:tc>
        <w:tc>
          <w:tcPr/>
          <w:p>
            <w:pPr>
              <w:pStyle w:val="Compact"/>
              <w:jc w:val="left"/>
            </w:pPr>
            <w:r>
              <w:t xml:space="preserve">$1,200.00</w:t>
            </w:r>
          </w:p>
        </w:tc>
        <w:tc>
          <w:tcPr/>
          <w:p>
            <w:pPr>
              <w:pStyle w:val="Compact"/>
              <w:jc w:val="left"/>
            </w:pPr>
            <w:r>
              <w:t xml:space="preserve">$14,400.00</w:t>
            </w:r>
          </w:p>
        </w:tc>
      </w:tr>
      <w:tr>
        <w:tc>
          <w:tcPr/>
          <w:p>
            <w:pPr>
              <w:pStyle w:val="Compact"/>
              <w:jc w:val="left"/>
            </w:pPr>
            <w:r>
              <w:t xml:space="preserve">2</w:t>
            </w:r>
          </w:p>
        </w:tc>
        <w:tc>
          <w:tcPr/>
          <w:p>
            <w:pPr>
              <w:pStyle w:val="Compact"/>
              <w:jc w:val="left"/>
            </w:pPr>
            <w:r>
              <w:t xml:space="preserve">Quarterly Tax Return Preparation &amp; Lodgement (BAS, IAS, and PAYG instalment activity statements)</w:t>
            </w:r>
          </w:p>
        </w:tc>
        <w:tc>
          <w:tcPr/>
          <w:p>
            <w:pPr>
              <w:pStyle w:val="Compact"/>
              <w:jc w:val="left"/>
            </w:pPr>
            <w:r>
              <w:t xml:space="preserve">Quarterly (4x)</w:t>
            </w:r>
          </w:p>
        </w:tc>
        <w:tc>
          <w:tcPr/>
          <w:p>
            <w:pPr>
              <w:pStyle w:val="Compact"/>
              <w:jc w:val="left"/>
            </w:pPr>
            <w:r>
              <w:t xml:space="preserve">$850.00</w:t>
            </w:r>
          </w:p>
        </w:tc>
        <w:tc>
          <w:tcPr/>
          <w:p>
            <w:pPr>
              <w:pStyle w:val="Compact"/>
              <w:jc w:val="left"/>
            </w:pPr>
            <w:r>
              <w:t xml:space="preserve">$3,400.00</w:t>
            </w:r>
          </w:p>
        </w:tc>
      </w:tr>
      <w:tr>
        <w:tc>
          <w:tcPr/>
          <w:p>
            <w:pPr>
              <w:pStyle w:val="Compact"/>
              <w:jc w:val="left"/>
            </w:pPr>
            <w:r>
              <w:t xml:space="preserve">3</w:t>
            </w:r>
          </w:p>
        </w:tc>
        <w:tc>
          <w:tcPr/>
          <w:p>
            <w:pPr>
              <w:pStyle w:val="Compact"/>
              <w:jc w:val="left"/>
            </w:pPr>
            <w:r>
              <w:t xml:space="preserve">Annual Financial Statements &amp; Tax Return (including profit &amp; loss, balance sheet, notes to accounts, and company tax return)</w:t>
            </w:r>
          </w:p>
        </w:tc>
        <w:tc>
          <w:tcPr/>
          <w:p>
            <w:pPr>
              <w:pStyle w:val="Compact"/>
              <w:jc w:val="left"/>
            </w:pPr>
            <w:r>
              <w:t xml:space="preserve">Annual (1x)</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4</w:t>
            </w:r>
          </w:p>
        </w:tc>
        <w:tc>
          <w:tcPr/>
          <w:p>
            <w:pPr>
              <w:pStyle w:val="Compact"/>
              <w:jc w:val="left"/>
            </w:pPr>
            <w:r>
              <w:t xml:space="preserve">Payroll Management &amp; Superannuation Compliance (including STP reporting, super guarantee contributions, and employee tax certificates)</w:t>
            </w:r>
          </w:p>
        </w:tc>
        <w:tc>
          <w:tcPr/>
          <w:p>
            <w:pPr>
              <w:pStyle w:val="Compact"/>
              <w:jc w:val="left"/>
            </w:pPr>
            <w:r>
              <w:t xml:space="preserve">Monthly (12x)</w:t>
            </w:r>
          </w:p>
        </w:tc>
        <w:tc>
          <w:tcPr/>
          <w:p>
            <w:pPr>
              <w:pStyle w:val="Compact"/>
              <w:jc w:val="left"/>
            </w:pPr>
            <w:r>
              <w:t xml:space="preserve">$450.00</w:t>
            </w:r>
          </w:p>
        </w:tc>
        <w:tc>
          <w:tcPr/>
          <w:p>
            <w:pPr>
              <w:pStyle w:val="Compact"/>
              <w:jc w:val="left"/>
            </w:pPr>
            <w:r>
              <w:t xml:space="preserve">$5,400.00</w:t>
            </w:r>
          </w:p>
        </w:tc>
      </w:tr>
      <w:tr>
        <w:tc>
          <w:tcPr/>
          <w:p>
            <w:pPr>
              <w:pStyle w:val="Compact"/>
              <w:jc w:val="left"/>
            </w:pPr>
            <w:r>
              <w:t xml:space="preserve">5</w:t>
            </w:r>
          </w:p>
        </w:tc>
        <w:tc>
          <w:tcPr/>
          <w:p>
            <w:pPr>
              <w:pStyle w:val="Compact"/>
              <w:jc w:val="left"/>
            </w:pPr>
            <w:r>
              <w:t xml:space="preserve">Strategic Financial Advisory &amp; Business Planning (quarterly meetings with your dedicated Accountant in Brisbane)</w:t>
            </w:r>
          </w:p>
        </w:tc>
        <w:tc>
          <w:tcPr/>
          <w:p>
            <w:pPr>
              <w:pStyle w:val="Compact"/>
              <w:jc w:val="left"/>
            </w:pPr>
            <w:r>
              <w:t xml:space="preserve">Quarterly (4x)</w:t>
            </w:r>
          </w:p>
        </w:tc>
        <w:tc>
          <w:tcPr/>
          <w:p>
            <w:pPr>
              <w:pStyle w:val="Compact"/>
              <w:jc w:val="left"/>
            </w:pPr>
            <w:r>
              <w:t xml:space="preserve">$1,100.00</w:t>
            </w:r>
          </w:p>
        </w:tc>
        <w:tc>
          <w:tcPr/>
          <w:p>
            <w:pPr>
              <w:pStyle w:val="Compact"/>
              <w:jc w:val="left"/>
            </w:pPr>
            <w:r>
              <w:t xml:space="preserve">$4,400.00</w:t>
            </w:r>
          </w:p>
        </w:tc>
      </w:tr>
      <w:tr>
        <w:tc>
          <w:tcPr/>
          <w:p>
            <w:pPr>
              <w:pStyle w:val="Compact"/>
              <w:jc w:val="left"/>
            </w:pPr>
            <w:r>
              <w:t xml:space="preserve">6</w:t>
            </w:r>
          </w:p>
        </w:tc>
        <w:tc>
          <w:tcPr/>
          <w:p>
            <w:pPr>
              <w:pStyle w:val="Compact"/>
              <w:jc w:val="left"/>
            </w:pPr>
            <w:r>
              <w:t xml:space="preserve">ASIC Annual Returns &amp; Company Secretarial Compliance</w:t>
            </w:r>
          </w:p>
        </w:tc>
        <w:tc>
          <w:tcPr/>
          <w:p>
            <w:pPr>
              <w:pStyle w:val="Compact"/>
              <w:jc w:val="left"/>
            </w:pPr>
            <w:r>
              <w:t xml:space="preserve">Annual (1x)</w:t>
            </w:r>
          </w:p>
        </w:tc>
        <w:tc>
          <w:tcPr/>
          <w:p>
            <w:pPr>
              <w:pStyle w:val="Compact"/>
              <w:jc w:val="left"/>
            </w:pPr>
            <w:r>
              <w:t xml:space="preserve">$650.00</w:t>
            </w:r>
          </w:p>
        </w:tc>
        <w:tc>
          <w:tcPr/>
          <w:p>
            <w:pPr>
              <w:pStyle w:val="Compact"/>
              <w:jc w:val="left"/>
            </w:pPr>
            <w:r>
              <w:t xml:space="preserve">$650.00</w:t>
            </w:r>
          </w:p>
        </w:tc>
      </w:tr>
      <w:tr>
        <w:tc>
          <w:tcPr/>
          <w:p>
            <w:pPr>
              <w:pStyle w:val="Compact"/>
              <w:jc w:val="left"/>
            </w:pPr>
            <w:r>
              <w:t xml:space="preserve">7</w:t>
            </w:r>
          </w:p>
        </w:tc>
        <w:tc>
          <w:tcPr/>
          <w:p>
            <w:pPr>
              <w:pStyle w:val="Compact"/>
              <w:jc w:val="left"/>
            </w:pPr>
            <w:r>
              <w:t xml:space="preserve">GST Registration, Advisory &amp; Ongoing Compliance Support</w:t>
            </w:r>
          </w:p>
        </w:tc>
        <w:tc>
          <w:tcPr/>
          <w:p>
            <w:pPr>
              <w:pStyle w:val="Compact"/>
              <w:jc w:val="left"/>
            </w:pPr>
            <w:r>
              <w:t xml:space="preserve">As Required</w:t>
            </w:r>
          </w:p>
        </w:tc>
        <w:tc>
          <w:tcPr/>
          <w:p>
            <w:pPr>
              <w:pStyle w:val="Compact"/>
              <w:jc w:val="left"/>
            </w:pPr>
            <w:r>
              <w:t xml:space="preserve">$300.00</w:t>
            </w:r>
          </w:p>
        </w:tc>
        <w:tc>
          <w:tcPr/>
          <w:p>
            <w:pPr>
              <w:pStyle w:val="Compact"/>
              <w:jc w:val="left"/>
            </w:pPr>
            <w:r>
              <w:t xml:space="preserve">$300.00</w:t>
            </w:r>
          </w:p>
        </w:tc>
      </w:tr>
      <w:tr>
        <w:tc>
          <w:tcPr/>
          <w:p>
            <w:pPr>
              <w:pStyle w:val="Compact"/>
              <w:jc w:val="left"/>
            </w:pPr>
            <w:r>
              <w:t xml:space="preserve">8</w:t>
            </w:r>
          </w:p>
        </w:tc>
        <w:tc>
          <w:tcPr/>
          <w:p>
            <w:pPr>
              <w:pStyle w:val="Compact"/>
              <w:jc w:val="left"/>
            </w:pPr>
            <w:r>
              <w:t xml:space="preserve">Access to Cloud Accounting Software (Xero/MyAccounting) &amp; Dedicated Accountant Support Line</w:t>
            </w:r>
          </w:p>
        </w:tc>
        <w:tc>
          <w:tcPr/>
          <w:p>
            <w:pPr>
              <w:pStyle w:val="Compact"/>
              <w:jc w:val="left"/>
            </w:pPr>
            <w:r>
              <w:t xml:space="preserve">Annual (1x)</w:t>
            </w:r>
          </w:p>
        </w:tc>
        <w:tc>
          <w:tcPr/>
          <w:p>
            <w:pPr>
              <w:pStyle w:val="Compact"/>
              <w:jc w:val="left"/>
            </w:pPr>
            <w:r>
              <w:t xml:space="preserve">$1,200.00</w:t>
            </w:r>
          </w:p>
        </w:tc>
        <w:tc>
          <w:tcPr/>
          <w:p>
            <w:pPr>
              <w:pStyle w:val="Compact"/>
              <w:jc w:val="left"/>
            </w:pPr>
            <w:r>
              <w:t xml:space="preserve">$1,200.00</w:t>
            </w:r>
          </w:p>
        </w:tc>
      </w:tr>
      <w:tr>
        <w:tc>
          <w:tcPr>
            <w:gridSpan w:val="4"/>
          </w:tcPr>
          <w:p>
            <w:pPr>
              <w:pStyle w:val="Compact"/>
              <w:jc w:val="left"/>
            </w:pPr>
            <w:r>
              <w:t xml:space="preserve">TOTAL ESTIMATED ANNUAL COST (Inclusive of GST)</w:t>
            </w:r>
          </w:p>
        </w:tc>
        <w:tc>
          <w:tcPr/>
          <w:p>
            <w:pPr>
              <w:pStyle w:val="Compact"/>
              <w:jc w:val="left"/>
            </w:pPr>
            <w:r>
              <w:t xml:space="preserve">$34,250.00</w:t>
            </w:r>
          </w:p>
        </w:tc>
      </w:tr>
    </w:tbl>
    <w:bookmarkEnd w:id="23"/>
    <w:bookmarkStart w:id="24" w:name="terms-and-conditions"/>
    <w:p>
      <w:pPr>
        <w:pStyle w:val="Heading2"/>
      </w:pPr>
      <w:r>
        <w:t xml:space="preserve">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days from the date of issue. After this period, pricing may be subject to revision based on market conditions, changes in Australian tax legislation, or adjustments to our</w:t>
      </w:r>
      <w:r>
        <w:t xml:space="preserve"> </w:t>
      </w:r>
      <w:r>
        <w:t xml:space="preserve">Accountant</w:t>
      </w:r>
      <w:r>
        <w:t xml:space="preserve"> </w:t>
      </w:r>
      <w:r>
        <w:t xml:space="preserve">service rates in</w:t>
      </w:r>
      <w:r>
        <w:t xml:space="preserve"> </w:t>
      </w:r>
      <w:r>
        <w:t xml:space="preserve">Australia Brisbane</w:t>
      </w:r>
      <w:r>
        <w:t xml:space="preserve">.</w:t>
      </w:r>
    </w:p>
    <w:p>
      <w:pPr>
        <w:numPr>
          <w:ilvl w:val="0"/>
          <w:numId w:val="1001"/>
        </w:numPr>
        <w:pStyle w:val="Compact"/>
      </w:pPr>
      <w:r>
        <w:t xml:space="preserve">All fees quoted in this</w:t>
      </w:r>
      <w:r>
        <w:t xml:space="preserve"> </w:t>
      </w:r>
      <w:r>
        <w:t xml:space="preserve">Quotation Estimate</w:t>
      </w:r>
      <w:r>
        <w:t xml:space="preserve"> </w:t>
      </w:r>
      <w:r>
        <w:t xml:space="preserve">are in Australian Dollars (AUD) and are inclusive of Goods and Services Tax (GST) at the current rate of 10%, as required by the Australian Taxation Office.</w:t>
      </w:r>
    </w:p>
    <w:p>
      <w:pPr>
        <w:numPr>
          <w:ilvl w:val="0"/>
          <w:numId w:val="1001"/>
        </w:numPr>
        <w:pStyle w:val="Compact"/>
      </w:pPr>
      <w:r>
        <w:t xml:space="preserve">Payment terms: Invoices will be issued monthly in arrears. Payment is due within fourteen (14) calendar days of the invoice date. Late payments may incur interest at the rate prescribed under the Australian Consumer Law.</w:t>
      </w:r>
    </w:p>
    <w:p>
      <w:pPr>
        <w:numPr>
          <w:ilvl w:val="0"/>
          <w:numId w:val="1001"/>
        </w:numPr>
        <w:pStyle w:val="Compact"/>
      </w:pPr>
      <w:r>
        <w:t xml:space="preserve">Our</w:t>
      </w:r>
      <w:r>
        <w:t xml:space="preserve"> </w:t>
      </w:r>
      <w:r>
        <w:t xml:space="preserve">Accountant</w:t>
      </w:r>
      <w:r>
        <w:t xml:space="preserve"> </w:t>
      </w:r>
      <w:r>
        <w:t xml:space="preserve">team in</w:t>
      </w:r>
      <w:r>
        <w:t xml:space="preserve"> </w:t>
      </w:r>
      <w:r>
        <w:t xml:space="preserve">Australia Brisbane</w:t>
      </w:r>
      <w:r>
        <w:t xml:space="preserve"> </w:t>
      </w:r>
      <w:r>
        <w:t xml:space="preserve">will provide a dedicated point of contact for all client communications. All work will be performed in compliance with the CPA Australia Code of Ethics and the AICPA professional standards.</w:t>
      </w:r>
    </w:p>
    <w:p>
      <w:pPr>
        <w:numPr>
          <w:ilvl w:val="0"/>
          <w:numId w:val="1001"/>
        </w:numPr>
        <w:pStyle w:val="Compact"/>
      </w:pPr>
      <w:r>
        <w:t xml:space="preserve">This</w:t>
      </w:r>
      <w:r>
        <w:t xml:space="preserve"> </w:t>
      </w:r>
      <w:r>
        <w:t xml:space="preserve">Quotation Estimate</w:t>
      </w:r>
      <w:r>
        <w:t xml:space="preserve"> </w:t>
      </w:r>
      <w:r>
        <w:t xml:space="preserve">does not include costs for tax agent registration fees, ASIC filing fees, or any government levies, which will be charged at cost if applicable.</w:t>
      </w:r>
    </w:p>
    <w:p>
      <w:pPr>
        <w:numPr>
          <w:ilvl w:val="0"/>
          <w:numId w:val="1001"/>
        </w:numPr>
        <w:pStyle w:val="Compact"/>
      </w:pPr>
      <w:r>
        <w:t xml:space="preserve">Additional services beyond the scope outlined in this</w:t>
      </w:r>
      <w:r>
        <w:t xml:space="preserve"> </w:t>
      </w:r>
      <w:r>
        <w:t xml:space="preserve">Quotation Estimate</w:t>
      </w:r>
      <w:r>
        <w:t xml:space="preserve"> </w:t>
      </w:r>
      <w:r>
        <w:t xml:space="preserve">will be quoted separately at our standard</w:t>
      </w:r>
      <w:r>
        <w:t xml:space="preserve"> </w:t>
      </w:r>
      <w:r>
        <w:t xml:space="preserve">Accountant</w:t>
      </w:r>
      <w:r>
        <w:t xml:space="preserve"> </w:t>
      </w:r>
      <w:r>
        <w:t xml:space="preserve">hourly rate of $185.00 per hour (inclusive of GST).</w:t>
      </w:r>
    </w:p>
    <w:p>
      <w:pPr>
        <w:numPr>
          <w:ilvl w:val="0"/>
          <w:numId w:val="1001"/>
        </w:numPr>
        <w:pStyle w:val="Compact"/>
      </w:pPr>
      <w:r>
        <w:t xml:space="preserve">Client is required to provide all necessary financial documents, bank statements, and supporting records in a timely manner to ensure the</w:t>
      </w:r>
      <w:r>
        <w:t xml:space="preserve"> </w:t>
      </w:r>
      <w:r>
        <w:t xml:space="preserve">Accountant</w:t>
      </w:r>
      <w:r>
        <w:t xml:space="preserve"> </w:t>
      </w:r>
      <w:r>
        <w:t xml:space="preserve">can meet all statutory deadlines in</w:t>
      </w:r>
      <w:r>
        <w:t xml:space="preserve"> </w:t>
      </w:r>
      <w:r>
        <w:t xml:space="preserve">Australia Brisbane</w:t>
      </w:r>
      <w:r>
        <w:t xml:space="preserve"> </w:t>
      </w:r>
      <w:r>
        <w:t xml:space="preserve">and across Queensland.</w:t>
      </w:r>
    </w:p>
    <w:p>
      <w:pPr>
        <w:numPr>
          <w:ilvl w:val="0"/>
          <w:numId w:val="1001"/>
        </w:numPr>
        <w:pStyle w:val="Compact"/>
      </w:pPr>
      <w:r>
        <w:t xml:space="preserve">This engagement is governed by the laws of the State of Queensland, Australia. Any disputes arising from this</w:t>
      </w:r>
      <w:r>
        <w:t xml:space="preserve"> </w:t>
      </w:r>
      <w:r>
        <w:t xml:space="preserve">Quotation Estimate</w:t>
      </w:r>
      <w:r>
        <w:t xml:space="preserve"> </w:t>
      </w:r>
      <w:r>
        <w:t xml:space="preserve">or the services provided shall be subject to the exclusive jurisdiction of the courts of Queensland, Australia.</w:t>
      </w:r>
    </w:p>
    <w:p>
      <w:pPr>
        <w:numPr>
          <w:ilvl w:val="0"/>
          <w:numId w:val="1001"/>
        </w:numPr>
        <w:pStyle w:val="Compact"/>
      </w:pPr>
      <w:r>
        <w:t xml:space="preserve">Our</w:t>
      </w:r>
      <w:r>
        <w:t xml:space="preserve"> </w:t>
      </w:r>
      <w:r>
        <w:t xml:space="preserve">Accountant</w:t>
      </w:r>
      <w:r>
        <w:t xml:space="preserve"> </w:t>
      </w:r>
      <w:r>
        <w:t xml:space="preserve">firm carries professional indemnity insurance in the amount of $10,000,000 AUD, as required for registered tax agents operating in Australia.</w:t>
      </w:r>
    </w:p>
    <w:p>
      <w:pPr>
        <w:numPr>
          <w:ilvl w:val="0"/>
          <w:numId w:val="1001"/>
        </w:numPr>
        <w:pStyle w:val="Compact"/>
      </w:pPr>
      <w:r>
        <w:t xml:space="preserve">Confidentiality: All financial information provided by the client will be treated in the strictest confidence in accordance with the Privacy Act 1988 (Cth) and the Australian Privacy Principles.</w:t>
      </w:r>
    </w:p>
    <w:bookmarkEnd w:id="24"/>
    <w:bookmarkStart w:id="25" w:name="acceptance"/>
    <w:p>
      <w:pPr>
        <w:pStyle w:val="Heading2"/>
      </w:pPr>
      <w:r>
        <w:t xml:space="preserve">Acceptance</w:t>
      </w:r>
    </w:p>
    <w:p>
      <w:pPr>
        <w:pStyle w:val="FirstParagraph"/>
      </w:pPr>
      <w:r>
        <w:t xml:space="preserve">By signing below, the client acknowledges and accepts this</w:t>
      </w:r>
      <w:r>
        <w:t xml:space="preserve"> </w:t>
      </w:r>
      <w:r>
        <w:t xml:space="preserve">Quotation Estimate</w:t>
      </w:r>
      <w:r>
        <w:t xml:space="preserve"> </w:t>
      </w:r>
      <w:r>
        <w:t xml:space="preserve">for</w:t>
      </w:r>
      <w:r>
        <w:t xml:space="preserve"> </w:t>
      </w:r>
      <w:r>
        <w:t xml:space="preserve">Accountant</w:t>
      </w:r>
      <w:r>
        <w:t xml:space="preserve"> </w:t>
      </w:r>
      <w:r>
        <w:t xml:space="preserve">services to be provided in</w:t>
      </w:r>
      <w:r>
        <w:t xml:space="preserve"> </w:t>
      </w:r>
      <w:r>
        <w:t xml:space="preserve">Australia Brisbane</w:t>
      </w:r>
      <w:r>
        <w:t xml:space="preserve">. The client agrees to all terms and conditions outlined in this document and authorises Brisbane Professional Accounting Services Pty Ltd to commence the engagement as described.</w:t>
      </w:r>
    </w:p>
    <w:p>
      <w:pPr>
        <w:pStyle w:val="BodyText"/>
      </w:pPr>
      <w:r>
        <w:br/>
      </w:r>
    </w:p>
    <w:p>
      <w:pPr>
        <w:pStyle w:val="BodyText"/>
      </w:pPr>
      <w:r>
        <w:rPr>
          <w:bCs/>
          <w:b/>
        </w:rPr>
        <w:t xml:space="preserve">Client Signature:</w:t>
      </w:r>
    </w:p>
    <w:p>
      <w:pPr>
        <w:pStyle w:val="BodyText"/>
      </w:pPr>
      <w:r>
        <w:t xml:space="preserve">Name: ______________________________    Title: ______________________________</w:t>
      </w:r>
    </w:p>
    <w:p>
      <w:pPr>
        <w:pStyle w:val="BodyText"/>
      </w:pPr>
      <w:r>
        <w:t xml:space="preserve">Date: ______________________________</w:t>
      </w:r>
    </w:p>
    <w:p>
      <w:pPr>
        <w:pStyle w:val="BodyText"/>
      </w:pPr>
      <w:r>
        <w:br/>
      </w:r>
    </w:p>
    <w:p>
      <w:pPr>
        <w:pStyle w:val="BodyText"/>
      </w:pPr>
      <w:r>
        <w:rPr>
          <w:bCs/>
          <w:b/>
        </w:rPr>
        <w:t xml:space="preserve">Prepared and Authorised By:</w:t>
      </w:r>
    </w:p>
    <w:p>
      <w:pPr>
        <w:pStyle w:val="BodyText"/>
      </w:pPr>
      <w:r>
        <w:t xml:space="preserve">Name: Margaret Chen, CPA, CA    Title: Principal Accountant &amp; Director</w:t>
      </w:r>
    </w:p>
    <w:p>
      <w:pPr>
        <w:pStyle w:val="BodyText"/>
      </w:pPr>
      <w:r>
        <w:t xml:space="preserve">Date: 15 June 2025</w:t>
      </w:r>
    </w:p>
    <w:p>
      <w:pPr>
        <w:pStyle w:val="BodyText"/>
      </w:pPr>
      <w:r>
        <w:t xml:space="preserve">Brisbane Professional Accounting Services Pty Ltd | ABN 45 123 456 789 | Level 12, 400 George Street, Brisbane, QLD 4000, Australia</w:t>
      </w:r>
    </w:p>
    <w:p>
      <w:pPr>
        <w:pStyle w:val="BodyText"/>
      </w:pPr>
      <w:r>
        <w:t xml:space="preserve">This Quotation Estimate is a confidential document intended solely for the named client. Unauthorised reproduction or distribution is prohibited.</w:t>
      </w:r>
    </w:p>
    <w:p>
      <w:pPr>
        <w:pStyle w:val="BodyText"/>
      </w:pPr>
      <w:r>
        <w:t xml:space="preserve">© 2025 Brisbane Professional Accounting Services Pty Ltd.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Accountant Services - Australia Brisbane</dc:title>
  <dc:creator/>
  <dc:language>en</dc:language>
  <cp:keywords/>
  <dcterms:created xsi:type="dcterms:W3CDTF">2026-10-10T07:20:50Z</dcterms:created>
  <dcterms:modified xsi:type="dcterms:W3CDTF">2026-10-10T07:20:50Z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