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7" w:name="quotation-estimate"/>
    <w:p>
      <w:pPr>
        <w:pStyle w:val="Heading1"/>
      </w:pPr>
      <w:r>
        <w:t xml:space="preserve">QUOTATION ESTIMATE</w:t>
      </w:r>
    </w:p>
    <w:p>
      <w:pPr>
        <w:pStyle w:val="FirstParagraph"/>
      </w:pPr>
      <w:r>
        <w:t xml:space="preserve">Professional Accountant Services – Brazil Brasília, Federal District</w:t>
      </w:r>
    </w:p>
    <w:p>
      <w:pPr>
        <w:pStyle w:val="BodyText"/>
      </w:pPr>
      <w:r>
        <w:t xml:space="preserve">Quotation No. QTE-2025-0847</w:t>
      </w:r>
      <w:r>
        <w:t xml:space="preserve"> </w:t>
      </w:r>
      <w:r>
        <w:t xml:space="preserve">Date: 15 June 2025</w:t>
      </w:r>
      <w:r>
        <w:t xml:space="preserve"> </w:t>
      </w:r>
      <w:r>
        <w:t xml:space="preserve">Validity: 30 Days</w:t>
      </w:r>
    </w:p>
    <w:bookmarkStart w:id="20" w:name="provider-information"/>
    <w:p>
      <w:pPr>
        <w:pStyle w:val="Heading2"/>
      </w:pPr>
      <w:r>
        <w:t xml:space="preserve">1.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Brasília Contabilidade &amp; Consultoria Ltda.</w:t>
            </w:r>
          </w:p>
        </w:tc>
      </w:tr>
      <w:tr>
        <w:tc>
          <w:tcPr/>
          <w:p>
            <w:pPr>
              <w:pStyle w:val="Compact"/>
              <w:jc w:val="left"/>
            </w:pPr>
            <w:r>
              <w:t xml:space="preserve">CNPJ</w:t>
            </w:r>
          </w:p>
        </w:tc>
        <w:tc>
          <w:tcPr/>
          <w:p>
            <w:pPr>
              <w:pStyle w:val="Compact"/>
              <w:jc w:val="left"/>
            </w:pPr>
            <w:r>
              <w:t xml:space="preserve">12.345.678/0001-90</w:t>
            </w:r>
          </w:p>
        </w:tc>
      </w:tr>
      <w:tr>
        <w:tc>
          <w:tcPr/>
          <w:p>
            <w:pPr>
              <w:pStyle w:val="Compact"/>
              <w:jc w:val="left"/>
            </w:pPr>
            <w:r>
              <w:t xml:space="preserve">Address</w:t>
            </w:r>
          </w:p>
        </w:tc>
        <w:tc>
          <w:tcPr/>
          <w:p>
            <w:pPr>
              <w:pStyle w:val="Compact"/>
              <w:jc w:val="left"/>
            </w:pPr>
            <w:r>
              <w:t xml:space="preserve">Quadra 3, Bloco B, Sala 412, Asa Sul, Brasília – DF, CEP 70300-000, Brazil</w:t>
            </w:r>
          </w:p>
        </w:tc>
      </w:tr>
      <w:tr>
        <w:tc>
          <w:tcPr/>
          <w:p>
            <w:pPr>
              <w:pStyle w:val="Compact"/>
              <w:jc w:val="left"/>
            </w:pPr>
            <w:r>
              <w:t xml:space="preserve">Contact</w:t>
            </w:r>
          </w:p>
        </w:tc>
        <w:tc>
          <w:tcPr/>
          <w:p>
            <w:pPr>
              <w:pStyle w:val="Compact"/>
              <w:jc w:val="left"/>
            </w:pPr>
            <w:r>
              <w:t xml:space="preserve">contato@brasiliaccontabilidade.com.br | +55 (61) 3322-4455</w:t>
            </w:r>
          </w:p>
        </w:tc>
      </w:tr>
      <w:tr>
        <w:tc>
          <w:tcPr/>
          <w:p>
            <w:pPr>
              <w:pStyle w:val="Compact"/>
              <w:jc w:val="left"/>
            </w:pPr>
            <w:r>
              <w:t xml:space="preserve">Lead Accountant</w:t>
            </w:r>
          </w:p>
        </w:tc>
        <w:tc>
          <w:tcPr/>
          <w:p>
            <w:pPr>
              <w:pStyle w:val="Compact"/>
              <w:jc w:val="left"/>
            </w:pPr>
            <w:r>
              <w:t xml:space="preserve">Carlos Eduardo Ferreira, CRC-DF 123.456</w:t>
            </w:r>
          </w:p>
        </w:tc>
      </w:tr>
    </w:tbl>
    <w:bookmarkEnd w:id="20"/>
    <w:bookmarkStart w:id="21"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[Client Full Name / Company Name]</w:t>
            </w:r>
          </w:p>
        </w:tc>
      </w:tr>
      <w:tr>
        <w:tc>
          <w:tcPr/>
          <w:p>
            <w:pPr>
              <w:pStyle w:val="Compact"/>
              <w:jc w:val="left"/>
            </w:pPr>
            <w:r>
              <w:t xml:space="preserve">CNPJ / CPF</w:t>
            </w:r>
          </w:p>
        </w:tc>
        <w:tc>
          <w:tcPr/>
          <w:p>
            <w:pPr>
              <w:pStyle w:val="Compact"/>
              <w:jc w:val="left"/>
            </w:pPr>
            <w:r>
              <w:t xml:space="preserve">[To be filled]</w:t>
            </w:r>
          </w:p>
        </w:tc>
      </w:tr>
      <w:tr>
        <w:tc>
          <w:tcPr/>
          <w:p>
            <w:pPr>
              <w:pStyle w:val="Compact"/>
              <w:jc w:val="left"/>
            </w:pPr>
            <w:r>
              <w:t xml:space="preserve">Address</w:t>
            </w:r>
          </w:p>
        </w:tc>
        <w:tc>
          <w:tcPr/>
          <w:p>
            <w:pPr>
              <w:pStyle w:val="Compact"/>
              <w:jc w:val="left"/>
            </w:pPr>
            <w:r>
              <w:t xml:space="preserve">[Client Address in Brazil Brasília or elsewhere in the Federal District]</w:t>
            </w:r>
          </w:p>
        </w:tc>
      </w:tr>
      <w:tr>
        <w:tc>
          <w:tcPr/>
          <w:p>
            <w:pPr>
              <w:pStyle w:val="Compact"/>
              <w:jc w:val="left"/>
            </w:pPr>
            <w:r>
              <w:t xml:space="preserve">Contact Person</w:t>
            </w:r>
          </w:p>
        </w:tc>
        <w:tc>
          <w:tcPr/>
          <w:p>
            <w:pPr>
              <w:pStyle w:val="Compact"/>
              <w:jc w:val="left"/>
            </w:pPr>
            <w:r>
              <w:t xml:space="preserve">[Name and Phone]</w:t>
            </w:r>
          </w:p>
        </w:tc>
      </w:tr>
    </w:tbl>
    <w:bookmarkEnd w:id="21"/>
    <w:bookmarkStart w:id="22" w:name="purpose-of-this-quotation-estimate"/>
    <w:p>
      <w:pPr>
        <w:pStyle w:val="Heading2"/>
      </w:pPr>
      <w:r>
        <w:t xml:space="preserve">3. Purpose of This Quotation Estimate</w:t>
      </w:r>
    </w:p>
    <w:p>
      <w:pPr>
        <w:pStyle w:val="FirstParagraph"/>
      </w:pPr>
      <w:r>
        <w:t xml:space="preserve">This Quotation Estimate is issued by Brasília Contabilidade &amp; Consultoria Ltda. to formally present the scope, deliverables, and pricing for professional Accountant services to be rendered in Brazil Brasília, the Federal District capital. This document serves as a binding proposal for the period specified herein and outlines the comprehensive accounting, tax, and financial advisory engagements that our licensed Accountant team will perform on behalf of the client. All services described in this Quotation Estimate are tailored to comply with the regulatory framework of the Brazilian Federal Revenue Service (Receita Federal), the local tax authorities of Brazil Brasília, and the applicable federal, state, and municipal legislation governing the Federal District.</w:t>
      </w:r>
    </w:p>
    <w:bookmarkEnd w:id="22"/>
    <w:bookmarkStart w:id="23" w:name="scope-of-accountant-services"/>
    <w:p>
      <w:pPr>
        <w:pStyle w:val="Heading2"/>
      </w:pPr>
      <w:r>
        <w:t xml:space="preserve">4. Scope of Accountant Services</w:t>
      </w:r>
    </w:p>
    <w:p>
      <w:pPr>
        <w:pStyle w:val="FirstParagraph"/>
      </w:pPr>
      <w:r>
        <w:t xml:space="preserve">The following Accountant services are included in this Quotation Estimate for execution in Brazil Brasília: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(BRL)</w:t>
            </w:r>
          </w:p>
        </w:tc>
        <w:tc>
          <w:tcPr/>
          <w:p>
            <w:pPr>
              <w:pStyle w:val="Compact"/>
              <w:jc w:val="left"/>
            </w:pPr>
            <w:r>
              <w:t xml:space="preserve">Monthly Total (BRL)</w:t>
            </w:r>
          </w:p>
        </w:tc>
      </w:tr>
      <w:tr>
        <w:tc>
          <w:tcPr/>
          <w:p>
            <w:pPr>
              <w:pStyle w:val="Compact"/>
              <w:jc w:val="left"/>
            </w:pPr>
            <w:r>
              <w:t xml:space="preserve">1</w:t>
            </w:r>
          </w:p>
        </w:tc>
        <w:tc>
          <w:tcPr/>
          <w:p>
            <w:pPr>
              <w:pStyle w:val="Compact"/>
              <w:jc w:val="left"/>
            </w:pPr>
            <w:r>
              <w:t xml:space="preserve">Monthly bookkeeping and general ledger maintenance in compliance with Brazilian accounting standards (CPC/IFRS) applicable in Brazil Brasília</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Preparation and filing of federal tax returns (IRPJ, CSLL, PIS, COFINS) for the client's operations in Brazil Brasília</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State and municipal tax compliance (ICMS-DF, ISS) specific to the Federal District of Brazil Brasília</w:t>
            </w:r>
          </w:p>
        </w:tc>
        <w:tc>
          <w:tcPr/>
          <w:p>
            <w:pPr>
              <w:pStyle w:val="Compact"/>
              <w:jc w:val="left"/>
            </w:pPr>
            <w:r>
              <w:t xml:space="preserve">Monthly</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Payroll accounting, FGTS deposits, and eSocial reporting for up to 25 employees based in Brazil Brasília</w:t>
            </w:r>
          </w:p>
        </w:tc>
        <w:tc>
          <w:tcPr/>
          <w:p>
            <w:pPr>
              <w:pStyle w:val="Compact"/>
              <w:jc w:val="left"/>
            </w:pPr>
            <w:r>
              <w:t xml:space="preserve">Monthly</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Monthly financial statements (Balance Sheet, Income Statement, Cash Flow) prepared by our senior Accountant</w:t>
            </w:r>
          </w:p>
        </w:tc>
        <w:tc>
          <w:tcPr/>
          <w:p>
            <w:pPr>
              <w:pStyle w:val="Compact"/>
              <w:jc w:val="left"/>
            </w:pPr>
            <w:r>
              <w:t xml:space="preserve">Monthly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Annual tax return preparation (EFD-IRPJ/CSLL, DCTF, EFD-Contribuições) and statutory audit support</w:t>
            </w:r>
          </w:p>
        </w:tc>
        <w:tc>
          <w:tcPr/>
          <w:p>
            <w:pPr>
              <w:pStyle w:val="Compact"/>
              <w:jc w:val="left"/>
            </w:pPr>
            <w:r>
              <w:t xml:space="preserve">Annual</w:t>
            </w:r>
          </w:p>
        </w:tc>
        <w:tc>
          <w:tcPr/>
          <w:p>
            <w:pPr>
              <w:pStyle w:val="Compact"/>
              <w:jc w:val="left"/>
            </w:pPr>
            <w:r>
              <w:t xml:space="preserve">4,500.00</w:t>
            </w:r>
          </w:p>
        </w:tc>
        <w:tc>
          <w:tcPr/>
          <w:p>
            <w:pPr>
              <w:pStyle w:val="Compact"/>
              <w:jc w:val="left"/>
            </w:pPr>
            <w:r>
              <w:t xml:space="preserve">375.00</w:t>
            </w:r>
          </w:p>
        </w:tc>
      </w:tr>
      <w:tr>
        <w:tc>
          <w:tcPr/>
          <w:p>
            <w:pPr>
              <w:pStyle w:val="Compact"/>
              <w:jc w:val="left"/>
            </w:pPr>
            <w:r>
              <w:t xml:space="preserve">7</w:t>
            </w:r>
          </w:p>
        </w:tc>
        <w:tc>
          <w:tcPr/>
          <w:p>
            <w:pPr>
              <w:pStyle w:val="Compact"/>
              <w:jc w:val="left"/>
            </w:pPr>
            <w:r>
              <w:t xml:space="preserve">Advisory on tax planning, regulatory changes, and compliance updates specific to businesses operating in Brazil Brasília</w:t>
            </w:r>
          </w:p>
        </w:tc>
        <w:tc>
          <w:tcPr/>
          <w:p>
            <w:pPr>
              <w:pStyle w:val="Compact"/>
              <w:jc w:val="left"/>
            </w:pPr>
            <w:r>
              <w:t xml:space="preserve">Quarterly</w:t>
            </w:r>
          </w:p>
        </w:tc>
        <w:tc>
          <w:tcPr/>
          <w:p>
            <w:pPr>
              <w:pStyle w:val="Compact"/>
              <w:jc w:val="left"/>
            </w:pPr>
            <w:r>
              <w:t xml:space="preserve">1,200.00</w:t>
            </w:r>
          </w:p>
        </w:tc>
        <w:tc>
          <w:tcPr/>
          <w:p>
            <w:pPr>
              <w:pStyle w:val="Compact"/>
              <w:jc w:val="left"/>
            </w:pPr>
            <w:r>
              <w:t xml:space="preserve">400.00</w:t>
            </w:r>
          </w:p>
        </w:tc>
      </w:tr>
      <w:tr>
        <w:tc>
          <w:tcPr/>
          <w:p>
            <w:pPr>
              <w:pStyle w:val="Compact"/>
              <w:jc w:val="left"/>
            </w:pPr>
            <w:r>
              <w:t xml:space="preserve">8</w:t>
            </w:r>
          </w:p>
        </w:tc>
        <w:tc>
          <w:tcPr/>
          <w:p>
            <w:pPr>
              <w:pStyle w:val="Compact"/>
              <w:jc w:val="left"/>
            </w:pPr>
            <w:r>
              <w:t xml:space="preserve">Dedicated Accountant liaison for Receita Federal inquiries, tax audits, and regulatory correspondence in Brazil Brasília</w:t>
            </w:r>
          </w:p>
        </w:tc>
        <w:tc>
          <w:tcPr/>
          <w:p>
            <w:pPr>
              <w:pStyle w:val="Compact"/>
              <w:jc w:val="left"/>
            </w:pPr>
            <w:r>
              <w:t xml:space="preserve">As needed</w:t>
            </w:r>
          </w:p>
        </w:tc>
        <w:tc>
          <w:tcPr/>
          <w:p>
            <w:pPr>
              <w:pStyle w:val="Compact"/>
              <w:jc w:val="left"/>
            </w:pPr>
            <w:r>
              <w:t xml:space="preserve">—</w:t>
            </w:r>
          </w:p>
        </w:tc>
        <w:tc>
          <w:tcPr/>
          <w:p>
            <w:pPr>
              <w:pStyle w:val="Compact"/>
              <w:jc w:val="left"/>
            </w:pPr>
            <w:r>
              <w:t xml:space="preserve">500.00</w:t>
            </w:r>
          </w:p>
        </w:tc>
      </w:tr>
    </w:tbl>
    <w:bookmarkEnd w:id="23"/>
    <w:bookmarkStart w:id="24" w:name="pricing-summary"/>
    <w:p>
      <w:pPr>
        <w:pStyle w:val="Heading2"/>
      </w:pPr>
      <w:r>
        <w:t xml:space="preserve">5. Pricing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(BRL)</w:t>
            </w:r>
          </w:p>
        </w:tc>
      </w:tr>
      <w:tr>
        <w:tc>
          <w:tcPr/>
          <w:p>
            <w:pPr>
              <w:pStyle w:val="Compact"/>
              <w:jc w:val="left"/>
            </w:pPr>
            <w:r>
              <w:t xml:space="preserve">Monthly recurring Accountant services (Items 1–5, 8)</w:t>
            </w:r>
          </w:p>
        </w:tc>
        <w:tc>
          <w:tcPr/>
          <w:p>
            <w:pPr>
              <w:pStyle w:val="Compact"/>
              <w:jc w:val="left"/>
            </w:pPr>
            <w:r>
              <w:t xml:space="preserve">5,580.00</w:t>
            </w:r>
          </w:p>
        </w:tc>
      </w:tr>
      <w:tr>
        <w:tc>
          <w:tcPr/>
          <w:p>
            <w:pPr>
              <w:pStyle w:val="Compact"/>
              <w:jc w:val="left"/>
            </w:pPr>
            <w:r>
              <w:t xml:space="preserve">Annual services amortized monthly (Item 6)</w:t>
            </w:r>
          </w:p>
        </w:tc>
        <w:tc>
          <w:tcPr/>
          <w:p>
            <w:pPr>
              <w:pStyle w:val="Compact"/>
              <w:jc w:val="left"/>
            </w:pPr>
            <w:r>
              <w:t xml:space="preserve">375.00</w:t>
            </w:r>
          </w:p>
        </w:tc>
      </w:tr>
      <w:tr>
        <w:tc>
          <w:tcPr/>
          <w:p>
            <w:pPr>
              <w:pStyle w:val="Compact"/>
              <w:jc w:val="left"/>
            </w:pPr>
            <w:r>
              <w:t xml:space="preserve">Quarterly advisory amortized monthly (Item 7)</w:t>
            </w:r>
          </w:p>
        </w:tc>
        <w:tc>
          <w:tcPr/>
          <w:p>
            <w:pPr>
              <w:pStyle w:val="Compact"/>
              <w:jc w:val="left"/>
            </w:pPr>
            <w:r>
              <w:t xml:space="preserve">400.00</w:t>
            </w:r>
          </w:p>
        </w:tc>
      </w:tr>
      <w:tr>
        <w:tc>
          <w:tcPr/>
          <w:p>
            <w:pPr>
              <w:pStyle w:val="Compact"/>
              <w:jc w:val="left"/>
            </w:pPr>
            <w:r>
              <w:rPr>
                <w:bCs/>
                <w:b/>
              </w:rPr>
              <w:t xml:space="preserve">Monthly Total (Quotation Estimate)</w:t>
            </w:r>
          </w:p>
        </w:tc>
        <w:tc>
          <w:tcPr/>
          <w:p>
            <w:pPr>
              <w:pStyle w:val="Compact"/>
              <w:jc w:val="left"/>
            </w:pPr>
            <w:r>
              <w:rPr>
                <w:bCs/>
                <w:b/>
              </w:rPr>
              <w:t xml:space="preserve">6,355.00</w:t>
            </w:r>
          </w:p>
        </w:tc>
      </w:tr>
      <w:tr>
        <w:tc>
          <w:tcPr/>
          <w:p>
            <w:pPr>
              <w:pStyle w:val="Compact"/>
              <w:jc w:val="left"/>
            </w:pPr>
            <w:r>
              <w:t xml:space="preserve">Annual Total (12 months)</w:t>
            </w:r>
          </w:p>
        </w:tc>
        <w:tc>
          <w:tcPr/>
          <w:p>
            <w:pPr>
              <w:pStyle w:val="Compact"/>
              <w:jc w:val="left"/>
            </w:pPr>
            <w:r>
              <w:t xml:space="preserve">76,260.00</w:t>
            </w:r>
          </w:p>
        </w:tc>
      </w:tr>
      <w:tr>
        <w:tc>
          <w:tcPr/>
          <w:p>
            <w:pPr>
              <w:pStyle w:val="Compact"/>
              <w:jc w:val="left"/>
            </w:pPr>
            <w:r>
              <w:t xml:space="preserve">One-time onboarding and system setup fee</w:t>
            </w:r>
          </w:p>
        </w:tc>
        <w:tc>
          <w:tcPr/>
          <w:p>
            <w:pPr>
              <w:pStyle w:val="Compact"/>
              <w:jc w:val="left"/>
            </w:pPr>
            <w:r>
              <w:t xml:space="preserve">2,500.00</w:t>
            </w:r>
          </w:p>
        </w:tc>
      </w:tr>
      <w:tr>
        <w:tc>
          <w:tcPr/>
          <w:p>
            <w:pPr>
              <w:pStyle w:val="Compact"/>
              <w:jc w:val="left"/>
            </w:pPr>
            <w:r>
              <w:rPr>
                <w:bCs/>
                <w:b/>
              </w:rPr>
              <w:t xml:space="preserve">Grand Total – First Year (Quotation Estimate)</w:t>
            </w:r>
          </w:p>
        </w:tc>
        <w:tc>
          <w:tcPr/>
          <w:p>
            <w:pPr>
              <w:pStyle w:val="Compact"/>
              <w:jc w:val="left"/>
            </w:pPr>
            <w:r>
              <w:rPr>
                <w:bCs/>
                <w:b/>
              </w:rPr>
              <w:t xml:space="preserve">78,760.00</w:t>
            </w:r>
          </w:p>
        </w:tc>
      </w:tr>
    </w:tbl>
    <w:bookmarkEnd w:id="24"/>
    <w:bookmarkStart w:id="25" w:name="X985eb999f0cfcda5f1af1a675bf0b7c2e0a6c64"/>
    <w:p>
      <w:pPr>
        <w:pStyle w:val="Heading2"/>
      </w:pPr>
      <w:r>
        <w:t xml:space="preserve">6. Terms and Conditions of This Quotation Estimate</w:t>
      </w:r>
    </w:p>
    <w:p>
      <w:pPr>
        <w:numPr>
          <w:ilvl w:val="0"/>
          <w:numId w:val="1001"/>
        </w:numPr>
        <w:pStyle w:val="Compact"/>
      </w:pPr>
      <w:r>
        <w:t xml:space="preserve">This Quotation Estimate is valid for thirty (30) calendar days from the date of issue. After this period, pricing for the Accountant services may be revised to reflect changes in the Brazilian cost of living, minimum wage adjustments, or regulatory modifications in Brazil Brasília.</w:t>
      </w:r>
    </w:p>
    <w:p>
      <w:pPr>
        <w:numPr>
          <w:ilvl w:val="0"/>
          <w:numId w:val="1001"/>
        </w:numPr>
        <w:pStyle w:val="Compact"/>
      </w:pPr>
      <w:r>
        <w:t xml:space="preserve">All Accountant services will be performed in strict accordance with the Brazilian Federal Accounting Standards (CPC), the Commercial Code of Brazil, and the specific tax regulations of the Federal District (Distrito Federal) where Brazil Brasília is located.</w:t>
      </w:r>
    </w:p>
    <w:p>
      <w:pPr>
        <w:numPr>
          <w:ilvl w:val="0"/>
          <w:numId w:val="1001"/>
        </w:numPr>
        <w:pStyle w:val="Compact"/>
      </w:pPr>
      <w:r>
        <w:t xml:space="preserve">The client agrees to provide all necessary documentation, invoices, bank statements, and supporting records to the assigned Accountant within five (5) business days of the monthly closing date to ensure timely filing in Brazil Brasília.</w:t>
      </w:r>
    </w:p>
    <w:p>
      <w:pPr>
        <w:numPr>
          <w:ilvl w:val="0"/>
          <w:numId w:val="1001"/>
        </w:numPr>
        <w:pStyle w:val="Compact"/>
      </w:pPr>
      <w:r>
        <w:t xml:space="preserve">Payment terms: Net 15 days from the date of the monthly invoice. Late payments shall accrue interest at the rate of 1% per month plus a 2% penalty, in accordance with Brazilian commercial law.</w:t>
      </w:r>
    </w:p>
    <w:p>
      <w:pPr>
        <w:numPr>
          <w:ilvl w:val="0"/>
          <w:numId w:val="1001"/>
        </w:numPr>
        <w:pStyle w:val="Compact"/>
      </w:pPr>
      <w:r>
        <w:t xml:space="preserve">This Quotation Estimate does not include legal representation in court, forensic accounting, or services outside the scope of a licensed Accountant. Additional engagements will be subject to a separate Quotation Estimate.</w:t>
      </w:r>
    </w:p>
    <w:p>
      <w:pPr>
        <w:numPr>
          <w:ilvl w:val="0"/>
          <w:numId w:val="1001"/>
        </w:numPr>
        <w:pStyle w:val="Compact"/>
      </w:pPr>
      <w:r>
        <w:t xml:space="preserve">The Accountant services covered herein are subject to the professional ethics code of the Conselho Regional de Contabilidade – Distrito Federal (CRC-DF). Confidentiality and data protection under Brazil's LGPD (Lei Geral de Proteção de Dados) are guaranteed.</w:t>
      </w:r>
    </w:p>
    <w:p>
      <w:pPr>
        <w:numPr>
          <w:ilvl w:val="0"/>
          <w:numId w:val="1001"/>
        </w:numPr>
        <w:pStyle w:val="Compact"/>
      </w:pPr>
      <w:r>
        <w:t xml:space="preserve">Either party may terminate the engagement with thirty (30) days' written notice. Upon termination, the Accountant will deliver all records and a final reconciliation report for the client's operations in Brazil Brasília.</w:t>
      </w:r>
    </w:p>
    <w:p>
      <w:pPr>
        <w:numPr>
          <w:ilvl w:val="0"/>
          <w:numId w:val="1001"/>
        </w:numPr>
        <w:pStyle w:val="Compact"/>
      </w:pPr>
      <w:r>
        <w:t xml:space="preserve">All prices are quoted in Brazilian Reais (BRL) and are inclusive of applicable taxes as mandated by the Federal District tax code for professional services rendered in Brazil Brasília.</w:t>
      </w:r>
    </w:p>
    <w:bookmarkEnd w:id="25"/>
    <w:bookmarkStart w:id="26" w:name="acceptance-and-authorization"/>
    <w:p>
      <w:pPr>
        <w:pStyle w:val="Heading2"/>
      </w:pPr>
      <w:r>
        <w:t xml:space="preserve">7. Acceptance and Authorization</w:t>
      </w:r>
    </w:p>
    <w:p>
      <w:pPr>
        <w:pStyle w:val="FirstParagraph"/>
      </w:pPr>
      <w:r>
        <w:t xml:space="preserve">By signing below, the client acknowledges receipt of this Quotation Estimate for Accountant services in Brazil Brasília and authorizes Brasília Contabilidade &amp; Consultoria Ltda. to commence the engagements described herein under the terms and conditions stated above.</w:t>
      </w:r>
    </w:p>
    <w:p>
      <w:pPr>
        <w:pStyle w:val="BodyText"/>
      </w:pPr>
      <w:r>
        <w:t xml:space="preserve">Client Signature / Name / CNPJ</w:t>
      </w:r>
    </w:p>
    <w:p>
      <w:pPr>
        <w:pStyle w:val="BodyText"/>
      </w:pPr>
      <w:r>
        <w:t xml:space="preserve">Carlos Eduardo Ferreira – Lead Accountant, CRC-DF 123.456</w:t>
      </w:r>
    </w:p>
    <w:p>
      <w:pPr>
        <w:pStyle w:val="BodyText"/>
      </w:pPr>
      <w:r>
        <w:t xml:space="preserve">Brasília Contabilidade &amp; Consultoria Ltda. | Quadra 3, Bloco B, Sala 412, Asa Sul, Brasília – DF, Brazil | CNPJ 12.345.678/0001-90</w:t>
      </w:r>
    </w:p>
    <w:p>
      <w:pPr>
        <w:pStyle w:val="BodyText"/>
      </w:pPr>
      <w:r>
        <w:t xml:space="preserve">This Quotation Estimate was generated on 15 June 2025. Document reference: QTE-2025-0847. All services are delivered in Brazil Brasília, Federal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Brazil Brasília</dc:title>
  <dc:creator/>
  <dc:language>en</dc:language>
  <cp:keywords/>
  <dcterms:created xsi:type="dcterms:W3CDTF">2026-10-10T07:34:31Z</dcterms:created>
  <dcterms:modified xsi:type="dcterms:W3CDTF">2026-10-10T07:34:31Z</dcterms:modified>
</cp:coreProperties>
</file>

<file path=docProps/custom.xml><?xml version="1.0" encoding="utf-8"?>
<Properties xmlns="http://schemas.openxmlformats.org/officeDocument/2006/custom-properties" xmlns:vt="http://schemas.openxmlformats.org/officeDocument/2006/docPropsVTypes"/>
</file>