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Accountant Services — France Lyon</w:t>
      </w:r>
    </w:p>
    <w:bookmarkEnd w:id="20"/>
    <w:bookmarkStart w:id="21" w:name="service-provider"/>
    <w:p>
      <w:pPr>
        <w:pStyle w:val="Heading3"/>
      </w:pPr>
      <w:r>
        <w:t xml:space="preserve">Service Provider</w:t>
      </w:r>
    </w:p>
    <w:p>
      <w:pPr>
        <w:pStyle w:val="FirstParagraph"/>
      </w:pPr>
      <w:r>
        <w:rPr>
          <w:bCs/>
          <w:b/>
        </w:rPr>
        <w:t xml:space="preserve">Lyon Financial Advisory Group</w:t>
      </w:r>
      <w:r>
        <w:br/>
      </w:r>
      <w:r>
        <w:t xml:space="preserve">42 Rue de la République</w:t>
      </w:r>
      <w:r>
        <w:br/>
      </w:r>
      <w:r>
        <w:t xml:space="preserve">69002 Lyon, France</w:t>
      </w:r>
      <w:r>
        <w:br/>
      </w:r>
      <w:r>
        <w:t xml:space="preserve">Tel: +33 4 72 00 00 00</w:t>
      </w:r>
      <w:r>
        <w:br/>
      </w:r>
      <w:r>
        <w:t xml:space="preserve">Email: contact@lyonfinancial.fr</w:t>
      </w:r>
      <w:r>
        <w:br/>
      </w:r>
      <w:r>
        <w:t xml:space="preserve">SIRET: 842 567 891 00012</w:t>
      </w:r>
      <w:r>
        <w:br/>
      </w:r>
      <w:r>
        <w:t xml:space="preserve">TVA: FR 45 842567891</w:t>
      </w:r>
    </w:p>
    <w:bookmarkEnd w:id="21"/>
    <w:bookmarkStart w:id="22" w:name="client"/>
    <w:p>
      <w:pPr>
        <w:pStyle w:val="Heading3"/>
      </w:pPr>
      <w:r>
        <w:t xml:space="preserve">Client</w:t>
      </w:r>
    </w:p>
    <w:p>
      <w:pPr>
        <w:pStyle w:val="FirstParagraph"/>
      </w:pPr>
      <w:r>
        <w:rPr>
          <w:bCs/>
          <w:b/>
        </w:rPr>
        <w:t xml:space="preserve">[Client Company Name]</w:t>
      </w:r>
      <w:r>
        <w:br/>
      </w:r>
      <w:r>
        <w:t xml:space="preserve">[Street Address]</w:t>
      </w:r>
      <w:r>
        <w:br/>
      </w:r>
      <w:r>
        <w:t xml:space="preserve">[Postal Code] Lyon, France</w:t>
      </w:r>
      <w:r>
        <w:br/>
      </w:r>
      <w:r>
        <w:t xml:space="preserve">Tel: [Client Phone]</w:t>
      </w:r>
      <w:r>
        <w:br/>
      </w:r>
      <w:r>
        <w:t xml:space="preserve">Email: [Client Email]</w:t>
      </w:r>
      <w:r>
        <w:br/>
      </w:r>
      <w:r>
        <w:t xml:space="preserve">SIRET: [Client SIRET]</w:t>
      </w:r>
      <w:r>
        <w:br/>
      </w:r>
      <w:r>
        <w:t xml:space="preserve">TVA: [Client VAT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QTE-LYON-2025-0047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Lyon, France (Rhône, Auvergne-Rhône-Alpes)</w:t>
            </w:r>
          </w:p>
        </w:tc>
      </w:tr>
      <w:tr>
        <w:tc>
          <w:tcPr/>
          <w:p>
            <w:pPr>
              <w:pStyle w:val="Compact"/>
              <w:jc w:val="left"/>
            </w:pPr>
            <w:r>
              <w:t xml:space="preserve">Prepared By:</w:t>
            </w:r>
          </w:p>
        </w:tc>
        <w:tc>
          <w:tcPr/>
          <w:p>
            <w:pPr>
              <w:pStyle w:val="Compact"/>
              <w:jc w:val="left"/>
            </w:pPr>
            <w:r>
              <w:t xml:space="preserve">Marc Delacroix, Senior Accountant &amp; CPA</w:t>
            </w:r>
          </w:p>
        </w:tc>
      </w:tr>
      <w:tr>
        <w:tc>
          <w:tcPr/>
          <w:p>
            <w:pPr>
              <w:pStyle w:val="Compact"/>
              <w:jc w:val="left"/>
            </w:pPr>
            <w:r>
              <w:t xml:space="preserve">Currency:</w:t>
            </w:r>
          </w:p>
        </w:tc>
        <w:tc>
          <w:tcPr/>
          <w:p>
            <w:pPr>
              <w:pStyle w:val="Compact"/>
              <w:jc w:val="left"/>
            </w:pPr>
            <w:r>
              <w:t xml:space="preserve">Euro (EUR) — all amounts exclusive of French VAT (TVA)</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Lyon Financial Advisory Group to provide a comprehensive, itemised breakdown of the professional</w:t>
      </w:r>
      <w:r>
        <w:t xml:space="preserve"> </w:t>
      </w:r>
      <w:r>
        <w:t xml:space="preserve">Accountant</w:t>
      </w:r>
      <w:r>
        <w:t xml:space="preserve"> </w:t>
      </w:r>
      <w:r>
        <w:t xml:space="preserve">services to be rendered to the Client within the city of</w:t>
      </w:r>
      <w:r>
        <w:t xml:space="preserve"> </w:t>
      </w:r>
      <w:r>
        <w:t xml:space="preserve">France Lyon</w:t>
      </w:r>
      <w:r>
        <w:t xml:space="preserve"> </w:t>
      </w:r>
      <w:r>
        <w:t xml:space="preserve">and its surrounding metropolitan area. This document serves as a formal proposal outlining the scope of work, deliverables, timelines, and associated costs. It is intended to give the Client full transparency regarding the financial commitment required for the engagement of our</w:t>
      </w:r>
      <w:r>
        <w:t xml:space="preserve"> </w:t>
      </w:r>
      <w:r>
        <w:t xml:space="preserve">Accountant</w:t>
      </w:r>
      <w:r>
        <w:t xml:space="preserve"> </w:t>
      </w:r>
      <w:r>
        <w:t xml:space="preserve">team in Lyon, France, and to facilitate an informed decision regarding the acceptance of these services.</w:t>
      </w:r>
    </w:p>
    <w:bookmarkEnd w:id="23"/>
    <w:bookmarkStart w:id="24" w:name="Xaa575fc7ad0e598cccb3a8453402f9c7cda6171"/>
    <w:p>
      <w:pPr>
        <w:pStyle w:val="Heading2"/>
      </w:pPr>
      <w:r>
        <w:t xml:space="preserve">2. Scope of Accountant Services in France Lyon</w:t>
      </w:r>
    </w:p>
    <w:p>
      <w:pPr>
        <w:pStyle w:val="FirstParagraph"/>
      </w:pPr>
      <w:r>
        <w:t xml:space="preserve">The following</w:t>
      </w:r>
      <w:r>
        <w:t xml:space="preserve"> </w:t>
      </w:r>
      <w:r>
        <w:t xml:space="preserve">Accountant</w:t>
      </w:r>
      <w:r>
        <w:t xml:space="preserve"> </w:t>
      </w:r>
      <w:r>
        <w:t xml:space="preserve">services are proposed for delivery in</w:t>
      </w:r>
      <w:r>
        <w:t xml:space="preserve"> </w:t>
      </w:r>
      <w:r>
        <w:t xml:space="preserve">France Lyon</w:t>
      </w:r>
      <w:r>
        <w:t xml:space="preserve">, in full compliance with French commercial law (Code de commerce), the French General Tax Code (Code général des impôts), and the standards set forth by the Ordre des Experts-Comptables de France. All work will be performed by a qualified</w:t>
      </w:r>
      <w:r>
        <w:t xml:space="preserve"> </w:t>
      </w:r>
      <w:r>
        <w:t xml:space="preserve">Accountant</w:t>
      </w:r>
      <w:r>
        <w:t xml:space="preserve"> </w:t>
      </w:r>
      <w:r>
        <w:t xml:space="preserve">registered with the regional chamber of Lyon (Chambre Régionale des Experts-Comptables d'Auvergne-Rhône-Alpes).</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bookkeeping and ledger maintenance (comptabilité générale) for the Client's business operations based in Lyon, France</w:t>
            </w:r>
          </w:p>
        </w:tc>
        <w:tc>
          <w:tcPr/>
          <w:p>
            <w:pPr>
              <w:pStyle w:val="Compact"/>
              <w:jc w:val="left"/>
            </w:pPr>
            <w:r>
              <w:t xml:space="preserve">Monthly</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Preparation and filing of quarterly VAT (TVA) declarations with the Direction Générale des Finances Publiques (DGFiP) for the Lyon tax jurisdiction</w:t>
            </w:r>
          </w:p>
        </w:tc>
        <w:tc>
          <w:tcPr/>
          <w:p>
            <w:pPr>
              <w:pStyle w:val="Compact"/>
              <w:jc w:val="left"/>
            </w:pPr>
            <w:r>
              <w:t xml:space="preserve">Quarterly</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Annual financial statements preparation (bilan, compte de résultat, annexes) in accordance with French GAAP (PCG) and IFRS where applicable</w:t>
            </w:r>
          </w:p>
        </w:tc>
        <w:tc>
          <w:tcPr/>
          <w:p>
            <w:pPr>
              <w:pStyle w:val="Compact"/>
              <w:jc w:val="left"/>
            </w:pPr>
            <w:r>
              <w:t xml:space="preserve">Annual</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Corporate income tax (Impôt sur les Sociétés) return preparation and filing for the fiscal year, filed with the Lyon tax office</w:t>
            </w:r>
          </w:p>
        </w:tc>
        <w:tc>
          <w:tcPr/>
          <w:p>
            <w:pPr>
              <w:pStyle w:val="Compact"/>
              <w:jc w:val="left"/>
            </w:pPr>
            <w:r>
              <w:t xml:space="preserve">Annual</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Payroll accounting (paie) for up to 15 employees, including URSSAF declarations, DSN (Déclaration Sociale Nominative), and annual social security filings</w:t>
            </w:r>
          </w:p>
        </w:tc>
        <w:tc>
          <w:tcPr/>
          <w:p>
            <w:pPr>
              <w:pStyle w:val="Compact"/>
              <w:jc w:val="left"/>
            </w:pPr>
            <w:r>
              <w:t xml:space="preserve">Monthly</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Advisory and consulting sessions with the dedicated Accountant regarding cash flow management, budgeting, and financial planning specific to the Lyon business environment</w:t>
            </w:r>
          </w:p>
        </w:tc>
        <w:tc>
          <w:tcPr/>
          <w:p>
            <w:pPr>
              <w:pStyle w:val="Compact"/>
              <w:jc w:val="left"/>
            </w:pPr>
            <w:r>
              <w:t xml:space="preserve">Quarterly</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Representation before French tax authorities, social security bodies, and the Tribunal de Commerce de Lyon in the event of audits or disputes</w:t>
            </w:r>
          </w:p>
        </w:tc>
        <w:tc>
          <w:tcPr/>
          <w:p>
            <w:pPr>
              <w:pStyle w:val="Compact"/>
              <w:jc w:val="left"/>
            </w:pPr>
            <w:r>
              <w:t xml:space="preserve">As needed</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Digital document management, secure archiving, and provision of a client portal for real-time access to all accounting records</w:t>
            </w:r>
          </w:p>
        </w:tc>
        <w:tc>
          <w:tcPr/>
          <w:p>
            <w:pPr>
              <w:pStyle w:val="Compact"/>
              <w:jc w:val="left"/>
            </w:pPr>
            <w:r>
              <w:t xml:space="preserve">Continuous</w:t>
            </w:r>
          </w:p>
        </w:tc>
        <w:tc>
          <w:tcPr/>
          <w:p>
            <w:pPr>
              <w:pStyle w:val="Compact"/>
              <w:jc w:val="left"/>
            </w:pPr>
            <w:r>
              <w:t xml:space="preserve">250.00</w:t>
            </w:r>
          </w:p>
        </w:tc>
      </w:tr>
      <w:tr>
        <w:tc>
          <w:tcPr>
            <w:gridSpan w:val="3"/>
          </w:tcPr>
          <w:p>
            <w:pPr>
              <w:pStyle w:val="Compact"/>
              <w:jc w:val="left"/>
            </w:pPr>
            <w:r>
              <w:t xml:space="preserve">Subtotal (excl. TVA)</w:t>
            </w:r>
          </w:p>
        </w:tc>
        <w:tc>
          <w:tcPr/>
          <w:p>
            <w:pPr>
              <w:pStyle w:val="Compact"/>
              <w:jc w:val="left"/>
            </w:pPr>
            <w:r>
              <w:t xml:space="preserve">11,250.00</w:t>
            </w:r>
          </w:p>
        </w:tc>
      </w:tr>
      <w:tr>
        <w:tc>
          <w:tcPr>
            <w:gridSpan w:val="3"/>
          </w:tcPr>
          <w:p>
            <w:pPr>
              <w:pStyle w:val="Compact"/>
              <w:jc w:val="left"/>
            </w:pPr>
            <w:r>
              <w:t xml:space="preserve">French VAT (TVA) at 20%</w:t>
            </w:r>
          </w:p>
        </w:tc>
        <w:tc>
          <w:tcPr/>
          <w:p>
            <w:pPr>
              <w:pStyle w:val="Compact"/>
              <w:jc w:val="left"/>
            </w:pPr>
            <w:r>
              <w:t xml:space="preserve">2,250.00</w:t>
            </w:r>
          </w:p>
        </w:tc>
      </w:tr>
      <w:tr>
        <w:tc>
          <w:tcPr>
            <w:gridSpan w:val="3"/>
          </w:tcPr>
          <w:p>
            <w:pPr>
              <w:pStyle w:val="Compact"/>
              <w:jc w:val="left"/>
            </w:pPr>
            <w:r>
              <w:t xml:space="preserve">TOTAL AMOUNT DUE (incl. TVA)</w:t>
            </w:r>
          </w:p>
        </w:tc>
        <w:tc>
          <w:tcPr/>
          <w:p>
            <w:pPr>
              <w:pStyle w:val="Compact"/>
              <w:jc w:val="left"/>
            </w:pPr>
            <w:r>
              <w:t xml:space="preserve">13,500.00</w:t>
            </w:r>
          </w:p>
        </w:tc>
      </w:tr>
    </w:tbl>
    <w:bookmarkEnd w:id="24"/>
    <w:bookmarkStart w:id="25" w:name="payment-terms-and-conditions"/>
    <w:p>
      <w:pPr>
        <w:pStyle w:val="Heading2"/>
      </w:pPr>
      <w:r>
        <w:t xml:space="preserve">3.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Accountant</w:t>
      </w:r>
      <w:r>
        <w:t xml:space="preserve"> </w:t>
      </w:r>
      <w:r>
        <w:t xml:space="preserve">fees listed herein may be subject to revision based on prevailing market rates in</w:t>
      </w:r>
      <w:r>
        <w:t xml:space="preserve"> </w:t>
      </w:r>
      <w:r>
        <w:t xml:space="preserve">France Lyon</w:t>
      </w:r>
      <w:r>
        <w:t xml:space="preserve">.</w:t>
      </w:r>
    </w:p>
    <w:p>
      <w:pPr>
        <w:numPr>
          <w:ilvl w:val="0"/>
          <w:numId w:val="1001"/>
        </w:numPr>
        <w:pStyle w:val="Compact"/>
      </w:pPr>
      <w:r>
        <w:t xml:space="preserve">Payment shall be made within thirty (30) days of the invoice date by bank transfer (virement bancaire) to the account of Lyon Financial Advisory Group, IBAN: FR76 3000 4000 0000 0000 0000 0, BIC: BNPAFRPPXXX.</w:t>
      </w:r>
    </w:p>
    <w:p>
      <w:pPr>
        <w:numPr>
          <w:ilvl w:val="0"/>
          <w:numId w:val="1001"/>
        </w:numPr>
        <w:pStyle w:val="Compact"/>
      </w:pPr>
      <w:r>
        <w:t xml:space="preserve">A late payment penalty of 1.5% per month of delay shall apply, in accordance with Article L441-10 of the French Commercial Code.</w:t>
      </w:r>
    </w:p>
    <w:p>
      <w:pPr>
        <w:numPr>
          <w:ilvl w:val="0"/>
          <w:numId w:val="1001"/>
        </w:numPr>
        <w:pStyle w:val="Compact"/>
      </w:pPr>
      <w:r>
        <w:t xml:space="preserve">All services described in this</w:t>
      </w:r>
      <w:r>
        <w:t xml:space="preserve"> </w:t>
      </w:r>
      <w:r>
        <w:t xml:space="preserve">Quotation Estimate</w:t>
      </w:r>
      <w:r>
        <w:t xml:space="preserve"> </w:t>
      </w:r>
      <w:r>
        <w:t xml:space="preserve">are subject to a minimum engagement period of twelve (12) months. Early termination requires a written notice of three (3) months.</w:t>
      </w:r>
    </w:p>
    <w:p>
      <w:pPr>
        <w:numPr>
          <w:ilvl w:val="0"/>
          <w:numId w:val="1001"/>
        </w:numPr>
        <w:pStyle w:val="Compact"/>
      </w:pPr>
      <w:r>
        <w:t xml:space="preserve">The</w:t>
      </w:r>
      <w:r>
        <w:t xml:space="preserve"> </w:t>
      </w:r>
      <w:r>
        <w:t xml:space="preserve">Accountant</w:t>
      </w:r>
      <w:r>
        <w:t xml:space="preserve"> </w:t>
      </w:r>
      <w:r>
        <w:t xml:space="preserve">shall maintain professional indemnity insurance in the amount of no less than 1,000,000 EUR, as required by the Ordre des Experts-Comptables de France.</w:t>
      </w:r>
    </w:p>
    <w:p>
      <w:pPr>
        <w:numPr>
          <w:ilvl w:val="0"/>
          <w:numId w:val="1001"/>
        </w:numPr>
        <w:pStyle w:val="Compact"/>
      </w:pPr>
      <w:r>
        <w:t xml:space="preserve">Confidentiality: All financial data, records, and information pertaining to the Client shall be treated in strict confidence in accordance with the French Data Protection Act (Loi Informatique et Libertés) and the EU General Data Protection Regulation (GDPR).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a formal Service Agreement (Contrat de Prestation de Services) will be executed.</w:t>
      </w:r>
    </w:p>
    <w:p>
      <w:pPr>
        <w:numPr>
          <w:ilvl w:val="0"/>
          <w:numId w:val="1001"/>
        </w:numPr>
        <w:pStyle w:val="Compact"/>
      </w:pPr>
      <w:r>
        <w:t xml:space="preserve">Any additional services beyond the scope defined herein will be subject to a separate</w:t>
      </w:r>
      <w:r>
        <w:t xml:space="preserve"> </w:t>
      </w:r>
      <w:r>
        <w:t xml:space="preserve">Quotation Estimate</w:t>
      </w:r>
      <w:r>
        <w:t xml:space="preserve"> </w:t>
      </w:r>
      <w:r>
        <w:t xml:space="preserve">and prior written approval by the Client.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business operations located in</w:t>
      </w:r>
      <w:r>
        <w:t xml:space="preserve"> </w:t>
      </w:r>
      <w:r>
        <w:t xml:space="preserve">France Lyon</w:t>
      </w:r>
      <w:r>
        <w:t xml:space="preserve"> </w:t>
      </w:r>
      <w:r>
        <w:t xml:space="preserve">(69000–69500 postal codes). Should the Client's operations extend to other French regions or international jurisdictions, additional fees may apply and will be detailed in a supplementary estimate. The dedicated</w:t>
      </w:r>
      <w:r>
        <w:t xml:space="preserve"> </w:t>
      </w:r>
      <w:r>
        <w:t xml:space="preserve">Accountant</w:t>
      </w:r>
      <w:r>
        <w:t xml:space="preserve"> </w:t>
      </w:r>
      <w:r>
        <w:t xml:space="preserve">assigned to this engagement will be based in our Lyon office at 42 Rue de la République and will be available for in-person meetings during standard business hours (Monday to Friday, 08:30–18:00 CET).</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France Lyon</w:t>
      </w:r>
      <w:r>
        <w:t xml:space="preserve">.</w:t>
      </w:r>
    </w:p>
    <w:p>
      <w:pPr>
        <w:pStyle w:val="BodyText"/>
      </w:pPr>
      <w:r>
        <w:rPr>
          <w:bCs/>
          <w:b/>
        </w:rPr>
        <w:t xml:space="preserve">For Lyon Financial Advisory Group</w:t>
      </w:r>
    </w:p>
    <w:p>
      <w:pPr>
        <w:pStyle w:val="BodyText"/>
      </w:pPr>
      <w:r>
        <w:t xml:space="preserve">Name: Marc Delacroix</w:t>
      </w:r>
    </w:p>
    <w:p>
      <w:pPr>
        <w:pStyle w:val="BodyText"/>
      </w:pPr>
      <w:r>
        <w:t xml:space="preserve">Title: Senior Accountant &amp; Managing Partner</w:t>
      </w:r>
    </w:p>
    <w:p>
      <w:pPr>
        <w:pStyle w:val="BodyText"/>
      </w:pPr>
      <w:r>
        <w:t xml:space="preserve">Signature &amp; Date</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Date</w:t>
      </w:r>
    </w:p>
    <w:p>
      <w:pPr>
        <w:pStyle w:val="BodyText"/>
      </w:pPr>
      <w:r>
        <w:t xml:space="preserve">Lyon Financial Advisory Group — 42 Rue de la République, 69002 Lyon, France — SIRET: 842 567 891 00012</w:t>
      </w:r>
    </w:p>
    <w:p>
      <w:pPr>
        <w:pStyle w:val="BodyText"/>
      </w:pPr>
      <w:r>
        <w:t xml:space="preserve">Quotation Estimate Ref: QTE-LYON-2025-0047 — This document is generated electronically and is valid without a physical stamp.</w:t>
      </w:r>
    </w:p>
    <w:p>
      <w:pPr>
        <w:pStyle w:val="BodyText"/>
      </w:pPr>
      <w:r>
        <w:t xml:space="preserve">© 2025 Lyon Financial Advisory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France Lyon</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