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Accountant Services</w:t>
      </w:r>
    </w:p>
    <w:p>
      <w:pPr>
        <w:pStyle w:val="BodyText"/>
      </w:pPr>
      <w:r>
        <w:t xml:space="preserve">Ref: QE-2025-MRS-0472 | Date: 15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Cabinet Comptable Provence Méditerranée</w:t>
      </w:r>
      <w:r>
        <w:br/>
      </w:r>
      <w:r>
        <w:t xml:space="preserve">42 Rue de la République</w:t>
      </w:r>
      <w:r>
        <w:br/>
      </w:r>
      <w:r>
        <w:t xml:space="preserve">13001 Marseille, France</w:t>
      </w:r>
      <w:r>
        <w:br/>
      </w:r>
      <w:r>
        <w:t xml:space="preserve">Tel: +33 (0)4 91 00 00 00</w:t>
      </w:r>
      <w:r>
        <w:br/>
      </w:r>
      <w:r>
        <w:t xml:space="preserve">Email: contact@ccpm-marseille.fr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Société BTP Méditerranée SARL</w:t>
      </w:r>
      <w:r>
        <w:br/>
      </w:r>
      <w:r>
        <w:t xml:space="preserve">18 Avenue du Prado</w:t>
      </w:r>
      <w:r>
        <w:br/>
      </w:r>
      <w:r>
        <w:t xml:space="preserve">13006 Marseille, France</w:t>
      </w:r>
      <w:r>
        <w:br/>
      </w:r>
      <w:r>
        <w:t xml:space="preserve">SIRET: 842 567 891 00012</w:t>
      </w:r>
      <w:r>
        <w:br/>
      </w:r>
      <w:r>
        <w:t xml:space="preserve">Contact: M. Laurent Dubois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Cabinet Comptable Provence Méditerranée to provide Société BTP Méditerranée SARL with a comprehensive and transparent breakdown of the professional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France Marseille</w:t>
      </w:r>
      <w:r>
        <w:t xml:space="preserve">. This document outlines the full scope of accounting, tax advisory, and financial reporting services that our certified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 will provide to your business entity registered in the Marseille metropolitan area.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issue, after which pricing may be subject to revision based on market conditions and regulatory updates applicable 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region.</w:t>
      </w:r>
    </w:p>
    <w:bookmarkEnd w:id="21"/>
    <w:bookmarkStart w:id="22" w:name="scope-of-accountant-services"/>
    <w:p>
      <w:pPr>
        <w:pStyle w:val="Heading2"/>
      </w:pPr>
      <w:r>
        <w:t xml:space="preserve">2. Scope of Accountant Services</w:t>
      </w:r>
    </w:p>
    <w:p>
      <w:pPr>
        <w:pStyle w:val="FirstParagraph"/>
      </w:pPr>
      <w:r>
        <w:t xml:space="preserve">Our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team, composed of certified Chartered Accountants (Experts-Comptables) registered with the Ordre des Experts-Comptables de Marseille, will deliver the following services to your company operating in</w:t>
      </w:r>
      <w:r>
        <w:t xml:space="preserve"> </w:t>
      </w:r>
      <w:r>
        <w:t xml:space="preserve">France Marseille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Monthly Bookkeeping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double-entry bookkeeping, bank reconciliation, and ledger maintenance for your Marseille-based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Payroll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Processing of 15 employees, URSSAF declarations, DSN filings, and social security compliance in France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Filing &amp; Advisory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corporate tax (IS) return, VAT (TVA) declarations, CFE, and local Marseille municipal tax filings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/ 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Financial Statements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balance sheet, income statement, cash flow statement, and management report (annexe) per French GAAP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Regulatory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Monitoring of French commercial code obligations, BODACC filings, and compliance with Marseille Chamber of Commerce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Advisory &amp;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financial planning, cash flow forecasting, and business advisory sessions with our senior Accountant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Accounting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of cloud-based accounting software (Cegid or Sage) tailored to your Marseille office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ANNUAL ESTIMATE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12,440.00</w:t>
            </w:r>
          </w:p>
        </w:tc>
      </w:tr>
    </w:tbl>
    <w:bookmarkEnd w:id="22"/>
    <w:bookmarkStart w:id="23" w:name="X17dd1688eefc4052c2f89128c9c2ec1f18bb44d"/>
    <w:p>
      <w:pPr>
        <w:pStyle w:val="Heading2"/>
      </w:pPr>
      <w:r>
        <w:t xml:space="preserve">3. Additional Considerations for France Marseille Operations</w:t>
      </w:r>
    </w:p>
    <w:p>
      <w:pPr>
        <w:pStyle w:val="FirstParagraph"/>
      </w:pPr>
      <w:r>
        <w:t xml:space="preserve">As your dedicated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France Marseille</w:t>
      </w:r>
      <w:r>
        <w:t xml:space="preserve">, we are fully aware of the specific regulatory environment governing businesses in the Bouches-du-Rhône department and the broader Provence-Alpes-Côte d'Azur region.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accounts for the following regional specifics:</w:t>
      </w:r>
    </w:p>
    <w:p>
      <w:pPr>
        <w:numPr>
          <w:ilvl w:val="0"/>
          <w:numId w:val="1001"/>
        </w:numPr>
        <w:pStyle w:val="Compact"/>
      </w:pPr>
      <w:r>
        <w:t xml:space="preserve">Compliance with the local tax authority (Centre des Impôts des Entreprises de Marseille) and their specific filing deadlines.</w:t>
      </w:r>
    </w:p>
    <w:p>
      <w:pPr>
        <w:numPr>
          <w:ilvl w:val="0"/>
          <w:numId w:val="1001"/>
        </w:numPr>
        <w:pStyle w:val="Compact"/>
      </w:pPr>
      <w:r>
        <w:t xml:space="preserve">Adherence to the social security and payroll regulations enforced by URSSAF PACA (Provence-Alpes-Côte d'Azur).</w:t>
      </w:r>
    </w:p>
    <w:p>
      <w:pPr>
        <w:numPr>
          <w:ilvl w:val="0"/>
          <w:numId w:val="1001"/>
        </w:numPr>
        <w:pStyle w:val="Compact"/>
      </w:pPr>
      <w:r>
        <w:t xml:space="preserve">Coordination with the Greffe du Tribunal de Commerce de Marseille for annual statutory filings.</w:t>
      </w:r>
    </w:p>
    <w:p>
      <w:pPr>
        <w:numPr>
          <w:ilvl w:val="0"/>
          <w:numId w:val="1001"/>
        </w:numPr>
        <w:pStyle w:val="Compact"/>
      </w:pPr>
      <w:r>
        <w:t xml:space="preserve">Knowledge of local business incentives, including the Zone Franche Urbaine (ZFU) benefits applicable to certain Marseille districts.</w:t>
      </w:r>
    </w:p>
    <w:p>
      <w:pPr>
        <w:numPr>
          <w:ilvl w:val="0"/>
          <w:numId w:val="1001"/>
        </w:numPr>
        <w:pStyle w:val="Compact"/>
      </w:pPr>
      <w:r>
        <w:t xml:space="preserve">Support with multi-site accounting if your operations extend beyond the Marseille metropolitan area into Aix-en-Provence, Toulon, or Nice.</w:t>
      </w:r>
    </w:p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sixty (60) days from the date of issue. Beyond this period,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fees quoted herein may be adjusted to reflect changes in professional indemnity insurance costs or regulatory fee structures in</w:t>
      </w:r>
      <w:r>
        <w:t xml:space="preserve"> </w:t>
      </w:r>
      <w:r>
        <w:t xml:space="preserve">France Marseille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Invoices will be issued monthly in arrears. Payment is due within thirty (30) days of invoice date via bank transfer (virement) to our account at Crédit Agricole Méditerranée, Marseille branch.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Engagement Period:</w:t>
      </w:r>
      <w:r>
        <w:t xml:space="preserve"> </w:t>
      </w:r>
      <w:r>
        <w:t xml:space="preserve">The minimum engagement period for our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is twelve (12) months. Early termination requires a written notice of three (3)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financial data, business records, and proprietary information shared with our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shall be treated with the strictest confidentiality in accordance with the French Code of Ethics for Chartered Accountants (Code de Déontologie des Experts-Comptables).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Indemnity:</w:t>
      </w:r>
      <w:r>
        <w:t xml:space="preserve"> </w:t>
      </w:r>
      <w:r>
        <w:t xml:space="preserve">Our firm maintains professional liability insurance with a coverage of €5,000,000 per claim, as required by the Ordre des Experts-Comptables for all</w:t>
      </w:r>
      <w:r>
        <w:t xml:space="preserve"> </w:t>
      </w:r>
      <w:r>
        <w:t xml:space="preserve">Accountant</w:t>
      </w:r>
      <w:r>
        <w:t xml:space="preserve"> </w:t>
      </w:r>
      <w:r>
        <w:t xml:space="preserve">practices operating in France.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Exclusions: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legal representation before the Tribunal de Commerce de Marseille, litigation support, or services related to mergers and acquisitions unless separately agreed in writing.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Any additional services requested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quotation issued by our</w:t>
      </w:r>
      <w:r>
        <w:t xml:space="preserve"> </w:t>
      </w:r>
      <w:r>
        <w:t xml:space="preserve">Accountant</w:t>
      </w:r>
      <w:r>
        <w:t xml:space="preserve"> </w:t>
      </w:r>
      <w:r>
        <w:t xml:space="preserve">team prior to execution.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good-faith estimate based on the current volume of transactions and the complexity of your business operations in</w:t>
      </w:r>
      <w:r>
        <w:t xml:space="preserve"> </w:t>
      </w:r>
      <w:r>
        <w:t xml:space="preserve">France Marseille</w:t>
      </w:r>
      <w:r>
        <w:t xml:space="preserve">. The final annual cost may vary by up to 10% depending on the actual number of journal entries, the number of employees processed, and any extraordinary tax events during the fiscal year. Our</w:t>
      </w:r>
      <w:r>
        <w:t xml:space="preserve"> </w:t>
      </w:r>
      <w:r>
        <w:t xml:space="preserve">Accountant</w:t>
      </w:r>
      <w:r>
        <w:t xml:space="preserve"> </w:t>
      </w:r>
      <w:r>
        <w:t xml:space="preserve">will provide a detailed reconciliation at the end of each quarter to ensure full transparency.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Cabinet Comptable Provence Méditerranée to commence the</w:t>
      </w:r>
      <w:r>
        <w:t xml:space="preserve"> </w:t>
      </w:r>
      <w:r>
        <w:t xml:space="preserve">Accountant</w:t>
      </w:r>
      <w:r>
        <w:t xml:space="preserve"> </w:t>
      </w:r>
      <w:r>
        <w:t xml:space="preserve">services described herein for the client's business entity located in</w:t>
      </w:r>
      <w:r>
        <w:t xml:space="preserve"> </w:t>
      </w:r>
      <w:r>
        <w:t xml:space="preserve">France Marseille</w:t>
      </w:r>
      <w:r>
        <w:t xml:space="preserve">. This signature constitutes a binding agreement to the terms and conditions set forth in this document.</w:t>
      </w:r>
    </w:p>
    <w:p>
      <w:pPr>
        <w:pStyle w:val="BodyText"/>
      </w:pPr>
      <w:r>
        <w:rPr>
          <w:bCs/>
          <w:b/>
        </w:rPr>
        <w:t xml:space="preserve">For Cabinet Comptable Provence Méditerranée</w:t>
      </w:r>
    </w:p>
    <w:p>
      <w:pPr>
        <w:pStyle w:val="BodyText"/>
      </w:pPr>
      <w:r>
        <w:t xml:space="preserve">Expert-Comptable, Ordre des Experts-Comptables</w:t>
      </w:r>
    </w:p>
    <w:p>
      <w:pPr>
        <w:pStyle w:val="BodyText"/>
      </w:pPr>
      <w:r>
        <w:t xml:space="preserve">Name: M. Pierre-Antoine Lefebvre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Société BTP Méditerranée SARL</w:t>
      </w:r>
    </w:p>
    <w:p>
      <w:pPr>
        <w:pStyle w:val="BodyText"/>
      </w:pPr>
      <w:r>
        <w:t xml:space="preserve">Directeur Général</w:t>
      </w:r>
    </w:p>
    <w:p>
      <w:pPr>
        <w:pStyle w:val="BodyText"/>
      </w:pPr>
      <w:r>
        <w:t xml:space="preserve">Name: M. Laurent Dubois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Cabinet Comptable Provence Méditerranée | 42 Rue de la République, 13001 Marseille, France</w:t>
      </w:r>
    </w:p>
    <w:p>
      <w:pPr>
        <w:pStyle w:val="BodyText"/>
      </w:pPr>
      <w:r>
        <w:t xml:space="preserve">Registered with the Ordre des Experts-Comptables de Marseille | Professional Indemnity: €5,000,000</w:t>
      </w:r>
    </w:p>
    <w:p>
      <w:pPr>
        <w:pStyle w:val="BodyText"/>
      </w:pPr>
      <w:r>
        <w:t xml:space="preserve">This Quotation Estimate document is generated electronically and carries the same legal validity as a signed original under French law (Code civil, Article 1366).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Accountant Services - France Marseille</dc:title>
  <dc:creator/>
  <dc:language>en</dc:language>
  <cp:keywords/>
  <dcterms:created xsi:type="dcterms:W3CDTF">2026-10-10T09:14:09Z</dcterms:created>
  <dcterms:modified xsi:type="dcterms:W3CDTF">2026-10-10T09:14:09Z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