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t xml:space="preserve">Professional Accountant Services — Iraq Baghdad</w:t>
      </w:r>
    </w:p>
    <w:bookmarkEnd w:id="20"/>
    <w:p>
      <w:pPr>
        <w:pStyle w:val="BodyText"/>
      </w:pPr>
      <w:r>
        <w:rPr>
          <w:bCs/>
          <w:b/>
        </w:rPr>
        <w:t xml:space="preserve">Prepared By:</w:t>
      </w:r>
      <w:r>
        <w:br/>
      </w:r>
      <w:r>
        <w:t xml:space="preserve">Al-Rafidain Financial &amp; Accounting Solutions</w:t>
      </w:r>
      <w:r>
        <w:br/>
      </w:r>
      <w:r>
        <w:t xml:space="preserve">Office 42, Al-Mansour Business District</w:t>
      </w:r>
      <w:r>
        <w:br/>
      </w:r>
      <w:r>
        <w:t xml:space="preserve">Baghdad, Iraq</w:t>
      </w:r>
      <w:r>
        <w:br/>
      </w:r>
      <w:r>
        <w:t xml:space="preserve">Tel: +964 770 123 4567</w:t>
      </w:r>
      <w:r>
        <w:br/>
      </w:r>
      <w:r>
        <w:t xml:space="preserve">Email: info@alrafidain-acc.iq</w:t>
      </w:r>
    </w:p>
    <w:p>
      <w:pPr>
        <w:pStyle w:val="BodyText"/>
      </w:pPr>
      <w:r>
        <w:rPr>
          <w:bCs/>
          <w:b/>
        </w:rPr>
        <w:t xml:space="preserve">Prepared For:</w:t>
      </w:r>
      <w:r>
        <w:br/>
      </w:r>
      <w:r>
        <w:t xml:space="preserve">[Client Company Name]</w:t>
      </w:r>
      <w:r>
        <w:br/>
      </w:r>
      <w:r>
        <w:t xml:space="preserve">[Client Address]</w:t>
      </w:r>
      <w:r>
        <w:br/>
      </w:r>
      <w:r>
        <w:t xml:space="preserve">Baghdad, Iraq</w:t>
      </w:r>
      <w:r>
        <w:br/>
      </w:r>
      <w:r>
        <w:t xml:space="preserve">Contact: [Client Contact Person]</w:t>
      </w:r>
      <w:r>
        <w:br/>
      </w:r>
      <w:r>
        <w:t xml:space="preserve">Tel: [Client Phone Number]</w:t>
      </w:r>
    </w:p>
    <w:p>
      <w:pPr>
        <w:pStyle w:val="BodyText"/>
      </w:pPr>
      <w:r>
        <w:t xml:space="preserve">Quotation No.</w:t>
      </w:r>
    </w:p>
    <w:p>
      <w:pPr>
        <w:pStyle w:val="BodyText"/>
      </w:pPr>
      <w:r>
        <w:t xml:space="preserve">QE-2025-BGH-0147</w:t>
      </w:r>
    </w:p>
    <w:p>
      <w:pPr>
        <w:pStyle w:val="BodyText"/>
      </w:pPr>
      <w:r>
        <w:t xml:space="preserve">Date of Issue</w:t>
      </w:r>
    </w:p>
    <w:p>
      <w:pPr>
        <w:pStyle w:val="BodyText"/>
      </w:pPr>
      <w:r>
        <w:t xml:space="preserve">15 June 2025</w:t>
      </w:r>
    </w:p>
    <w:p>
      <w:pPr>
        <w:pStyle w:val="BodyText"/>
      </w:pPr>
      <w:r>
        <w:t xml:space="preserve">Validity Period</w:t>
      </w:r>
    </w:p>
    <w:p>
      <w:pPr>
        <w:pStyle w:val="BodyText"/>
      </w:pPr>
      <w:r>
        <w:t xml:space="preserve">30 Days</w:t>
      </w:r>
    </w:p>
    <w:p>
      <w:pPr>
        <w:pStyle w:val="BodyText"/>
      </w:pPr>
      <w:r>
        <w:t xml:space="preserve">Currency</w:t>
      </w:r>
    </w:p>
    <w:p>
      <w:pPr>
        <w:pStyle w:val="BodyText"/>
      </w:pPr>
      <w:r>
        <w:t xml:space="preserve">USD / IQD</w:t>
      </w:r>
    </w:p>
    <w:p>
      <w:pPr>
        <w:pStyle w:val="BodyText"/>
      </w:pPr>
      <w:r>
        <w:t xml:space="preserve">Service Location</w:t>
      </w:r>
    </w:p>
    <w:p>
      <w:pPr>
        <w:pStyle w:val="BodyText"/>
      </w:pPr>
      <w:r>
        <w:t xml:space="preserve">Baghdad, Iraq</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Al-Rafidain Financial &amp; Accounting Solutions to provide a comprehensive and transparent breakdown of costs associated with the engagement of a qualified</w:t>
      </w:r>
      <w:r>
        <w:t xml:space="preserve"> </w:t>
      </w:r>
      <w:r>
        <w:t xml:space="preserve">Accountant</w:t>
      </w:r>
      <w:r>
        <w:t xml:space="preserve"> </w:t>
      </w:r>
      <w:r>
        <w:t xml:space="preserve">to deliver professional financial, tax, and compliance services to the client's operations located in</w:t>
      </w:r>
      <w:r>
        <w:t xml:space="preserve"> </w:t>
      </w:r>
      <w:r>
        <w:t xml:space="preserve">Iraq Baghdad</w:t>
      </w:r>
      <w:r>
        <w:t xml:space="preserve">. This document serves as a formal proposal outlining the scope of work, deliverables, fee structure, and applicable terms governing the professional relationship between the parties. All pricing reflected in this Quotation Estimate has been calibrated to reflect current market rates for Accountant services within the Baghdad metropolitan area and the broader Iraqi financial services sector.</w:t>
      </w:r>
    </w:p>
    <w:bookmarkEnd w:id="21"/>
    <w:bookmarkStart w:id="22" w:name="scope-of-accountant-services"/>
    <w:p>
      <w:pPr>
        <w:pStyle w:val="Heading2"/>
      </w:pPr>
      <w:r>
        <w:t xml:space="preserve">2. Scope of Accountant Services</w:t>
      </w:r>
    </w:p>
    <w:p>
      <w:pPr>
        <w:pStyle w:val="FirstParagraph"/>
      </w:pPr>
      <w:r>
        <w:t xml:space="preserve">The following services constitute the full scope of the Accountant engagement as proposed in this Quotation Estimate for delivery in Iraq Baghdad:</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 / Hours</w:t>
            </w:r>
          </w:p>
        </w:tc>
        <w:tc>
          <w:tcPr/>
          <w:p>
            <w:pPr>
              <w:pStyle w:val="Compact"/>
              <w:jc w:val="left"/>
            </w:pPr>
            <w:r>
              <w:t xml:space="preserve">Fee (USD)</w:t>
            </w:r>
          </w:p>
        </w:tc>
      </w:tr>
      <w:tr>
        <w:tc>
          <w:tcPr/>
          <w:p>
            <w:pPr>
              <w:pStyle w:val="Compact"/>
              <w:jc w:val="left"/>
            </w:pPr>
            <w:r>
              <w:t xml:space="preserve">1</w:t>
            </w:r>
          </w:p>
        </w:tc>
        <w:tc>
          <w:tcPr/>
          <w:p>
            <w:pPr>
              <w:pStyle w:val="Compact"/>
              <w:jc w:val="left"/>
            </w:pPr>
            <w:r>
              <w:t xml:space="preserve">Monthly bookkeeping and general ledger maintenance for the client's Baghdad operations</w:t>
            </w:r>
          </w:p>
        </w:tc>
        <w:tc>
          <w:tcPr/>
          <w:p>
            <w:pPr>
              <w:pStyle w:val="Compact"/>
              <w:jc w:val="left"/>
            </w:pPr>
            <w:r>
              <w:t xml:space="preserve">Monthly</w:t>
            </w:r>
          </w:p>
        </w:tc>
        <w:tc>
          <w:tcPr/>
          <w:p>
            <w:pPr>
              <w:pStyle w:val="Compact"/>
              <w:jc w:val="left"/>
            </w:pPr>
            <w:r>
              <w:t xml:space="preserve">40 hours/month</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Preparation and filing of monthly VAT returns with the Iraqi General Commission of Zakat and Tax</w:t>
            </w:r>
          </w:p>
        </w:tc>
        <w:tc>
          <w:tcPr/>
          <w:p>
            <w:pPr>
              <w:pStyle w:val="Compact"/>
              <w:jc w:val="left"/>
            </w:pPr>
            <w:r>
              <w:t xml:space="preserve">Monthly</w:t>
            </w:r>
          </w:p>
        </w:tc>
        <w:tc>
          <w:tcPr/>
          <w:p>
            <w:pPr>
              <w:pStyle w:val="Compact"/>
              <w:jc w:val="left"/>
            </w:pPr>
            <w:r>
              <w:t xml:space="preserve">12 hours/month</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Quarterly financial statement preparation (Income Statement, Balance Sheet, Cash Flow)</w:t>
            </w:r>
          </w:p>
        </w:tc>
        <w:tc>
          <w:tcPr/>
          <w:p>
            <w:pPr>
              <w:pStyle w:val="Compact"/>
              <w:jc w:val="left"/>
            </w:pPr>
            <w:r>
              <w:t xml:space="preserve">Quarterly</w:t>
            </w:r>
          </w:p>
        </w:tc>
        <w:tc>
          <w:tcPr/>
          <w:p>
            <w:pPr>
              <w:pStyle w:val="Compact"/>
              <w:jc w:val="left"/>
            </w:pPr>
            <w:r>
              <w:t xml:space="preserve">24 hours/quarter</w:t>
            </w:r>
          </w:p>
        </w:tc>
        <w:tc>
          <w:tcPr/>
          <w:p>
            <w:pPr>
              <w:pStyle w:val="Compact"/>
              <w:jc w:val="left"/>
            </w:pPr>
            <w:r>
              <w:t xml:space="preserve">$900.00</w:t>
            </w:r>
          </w:p>
        </w:tc>
      </w:tr>
      <w:tr>
        <w:tc>
          <w:tcPr/>
          <w:p>
            <w:pPr>
              <w:pStyle w:val="Compact"/>
              <w:jc w:val="left"/>
            </w:pPr>
            <w:r>
              <w:t xml:space="preserve">4</w:t>
            </w:r>
          </w:p>
        </w:tc>
        <w:tc>
          <w:tcPr/>
          <w:p>
            <w:pPr>
              <w:pStyle w:val="Compact"/>
              <w:jc w:val="left"/>
            </w:pPr>
            <w:r>
              <w:t xml:space="preserve">Annual audited financial statements and statutory compliance reporting per Iraqi Commercial Law</w:t>
            </w:r>
          </w:p>
        </w:tc>
        <w:tc>
          <w:tcPr/>
          <w:p>
            <w:pPr>
              <w:pStyle w:val="Compact"/>
              <w:jc w:val="left"/>
            </w:pPr>
            <w:r>
              <w:t xml:space="preserve">Annually</w:t>
            </w:r>
          </w:p>
        </w:tc>
        <w:tc>
          <w:tcPr/>
          <w:p>
            <w:pPr>
              <w:pStyle w:val="Compact"/>
              <w:jc w:val="left"/>
            </w:pPr>
            <w:r>
              <w:t xml:space="preserve">80 hours/year</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Payroll processing for up to 50 employees in accordance with Iraqi labor regulations</w:t>
            </w:r>
          </w:p>
        </w:tc>
        <w:tc>
          <w:tcPr/>
          <w:p>
            <w:pPr>
              <w:pStyle w:val="Compact"/>
              <w:jc w:val="left"/>
            </w:pPr>
            <w:r>
              <w:t xml:space="preserve">Monthly</w:t>
            </w:r>
          </w:p>
        </w:tc>
        <w:tc>
          <w:tcPr/>
          <w:p>
            <w:pPr>
              <w:pStyle w:val="Compact"/>
              <w:jc w:val="left"/>
            </w:pPr>
            <w:r>
              <w:t xml:space="preserve">16 hours/month</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Tax advisory and planning services specific to the Iraqi tax code and Baghdad municipal regulations</w:t>
            </w:r>
          </w:p>
        </w:tc>
        <w:tc>
          <w:tcPr/>
          <w:p>
            <w:pPr>
              <w:pStyle w:val="Compact"/>
              <w:jc w:val="left"/>
            </w:pPr>
            <w:r>
              <w:t xml:space="preserve">As needed</w:t>
            </w:r>
          </w:p>
        </w:tc>
        <w:tc>
          <w:tcPr/>
          <w:p>
            <w:pPr>
              <w:pStyle w:val="Compact"/>
              <w:jc w:val="left"/>
            </w:pPr>
            <w:r>
              <w:t xml:space="preserve">20 hours/year</w:t>
            </w:r>
          </w:p>
        </w:tc>
        <w:tc>
          <w:tcPr/>
          <w:p>
            <w:pPr>
              <w:pStyle w:val="Compact"/>
              <w:jc w:val="left"/>
            </w:pPr>
            <w:r>
              <w:t xml:space="preserve">$1,000.00</w:t>
            </w:r>
          </w:p>
        </w:tc>
      </w:tr>
      <w:tr>
        <w:tc>
          <w:tcPr/>
          <w:p>
            <w:pPr>
              <w:pStyle w:val="Compact"/>
              <w:jc w:val="left"/>
            </w:pPr>
            <w:r>
              <w:t xml:space="preserve">7</w:t>
            </w:r>
          </w:p>
        </w:tc>
        <w:tc>
          <w:tcPr/>
          <w:p>
            <w:pPr>
              <w:pStyle w:val="Compact"/>
              <w:jc w:val="left"/>
            </w:pPr>
            <w:r>
              <w:t xml:space="preserve">Reconciliation of bank accounts (local Iraqi banks and international correspondent accounts)</w:t>
            </w:r>
          </w:p>
        </w:tc>
        <w:tc>
          <w:tcPr/>
          <w:p>
            <w:pPr>
              <w:pStyle w:val="Compact"/>
              <w:jc w:val="left"/>
            </w:pPr>
            <w:r>
              <w:t xml:space="preserve">Monthly</w:t>
            </w:r>
          </w:p>
        </w:tc>
        <w:tc>
          <w:tcPr/>
          <w:p>
            <w:pPr>
              <w:pStyle w:val="Compact"/>
              <w:jc w:val="left"/>
            </w:pPr>
            <w:r>
              <w:t xml:space="preserve">8 hours/month</w:t>
            </w:r>
          </w:p>
        </w:tc>
        <w:tc>
          <w:tcPr/>
          <w:p>
            <w:pPr>
              <w:pStyle w:val="Compact"/>
              <w:jc w:val="left"/>
            </w:pPr>
            <w:r>
              <w:t xml:space="preserve">$300.00</w:t>
            </w:r>
          </w:p>
        </w:tc>
      </w:tr>
      <w:tr>
        <w:tc>
          <w:tcPr/>
          <w:p>
            <w:pPr>
              <w:pStyle w:val="Compact"/>
              <w:jc w:val="left"/>
            </w:pPr>
            <w:r>
              <w:t xml:space="preserve">8</w:t>
            </w:r>
          </w:p>
        </w:tc>
        <w:tc>
          <w:tcPr/>
          <w:p>
            <w:pPr>
              <w:pStyle w:val="Compact"/>
              <w:jc w:val="left"/>
            </w:pPr>
            <w:r>
              <w:t xml:space="preserve">Ad-hoc accounting consultations and urgent financial queries</w:t>
            </w:r>
          </w:p>
        </w:tc>
        <w:tc>
          <w:tcPr/>
          <w:p>
            <w:pPr>
              <w:pStyle w:val="Compact"/>
              <w:jc w:val="left"/>
            </w:pPr>
            <w:r>
              <w:t xml:space="preserve">As needed</w:t>
            </w:r>
          </w:p>
        </w:tc>
        <w:tc>
          <w:tcPr/>
          <w:p>
            <w:pPr>
              <w:pStyle w:val="Compact"/>
              <w:jc w:val="left"/>
            </w:pPr>
            <w:r>
              <w:t xml:space="preserve">10 hours/year</w:t>
            </w:r>
          </w:p>
        </w:tc>
        <w:tc>
          <w:tcPr/>
          <w:p>
            <w:pPr>
              <w:pStyle w:val="Compact"/>
              <w:jc w:val="left"/>
            </w:pPr>
            <w:r>
              <w:t xml:space="preserve">$500.00</w:t>
            </w:r>
          </w:p>
        </w:tc>
      </w:tr>
      <w:tr>
        <w:tc>
          <w:tcPr>
            <w:gridSpan w:val="4"/>
          </w:tcPr>
          <w:p>
            <w:pPr>
              <w:pStyle w:val="Compact"/>
              <w:jc w:val="right"/>
            </w:pPr>
            <w:r>
              <w:t xml:space="preserve">Total Annual Fee (USD)</w:t>
            </w:r>
          </w:p>
        </w:tc>
        <w:tc>
          <w:tcPr/>
          <w:p>
            <w:pPr>
              <w:pStyle w:val="Compact"/>
              <w:jc w:val="left"/>
            </w:pPr>
            <w:r>
              <w:t xml:space="preserve">$18,450.00</w:t>
            </w:r>
          </w:p>
        </w:tc>
      </w:tr>
      <w:tr>
        <w:tc>
          <w:tcPr>
            <w:gridSpan w:val="4"/>
          </w:tcPr>
          <w:p>
            <w:pPr>
              <w:pStyle w:val="Compact"/>
              <w:jc w:val="right"/>
            </w:pPr>
            <w:r>
              <w:t xml:space="preserve">Total Annual Fee (IQD at 1,310 IQD/USD)</w:t>
            </w:r>
          </w:p>
        </w:tc>
        <w:tc>
          <w:tcPr/>
          <w:p>
            <w:pPr>
              <w:pStyle w:val="Compact"/>
              <w:jc w:val="left"/>
            </w:pPr>
            <w:r>
              <w:t xml:space="preserve">24,169,500 IQD</w:t>
            </w:r>
          </w:p>
        </w:tc>
      </w:tr>
    </w:tbl>
    <w:bookmarkEnd w:id="22"/>
    <w:bookmarkStart w:id="23" w:name="terms-and-conditions"/>
    <w:p>
      <w:pPr>
        <w:pStyle w:val="Heading2"/>
      </w:pPr>
      <w:r>
        <w:t xml:space="preserve">3. Terms and Conditions</w:t>
      </w:r>
    </w:p>
    <w:p>
      <w:pPr>
        <w:numPr>
          <w:ilvl w:val="0"/>
          <w:numId w:val="1001"/>
        </w:numPr>
        <w:pStyle w:val="Compact"/>
      </w:pPr>
      <w:r>
        <w:t xml:space="preserve">This Quotation Estimate is valid for a period of thirty (30) calendar days from the date of issue. Beyond this period, fees may be subject to revision based on prevailing economic conditions in Iraq Baghdad.</w:t>
      </w:r>
    </w:p>
    <w:p>
      <w:pPr>
        <w:numPr>
          <w:ilvl w:val="0"/>
          <w:numId w:val="1001"/>
        </w:numPr>
        <w:pStyle w:val="Compact"/>
      </w:pPr>
      <w:r>
        <w:t xml:space="preserve">All fees stated in this Quotation Estimate are exclusive of applicable Iraqi Value Added Tax (VAT) at the current rate of 3%, unless otherwise specified in writing.</w:t>
      </w:r>
    </w:p>
    <w:p>
      <w:pPr>
        <w:numPr>
          <w:ilvl w:val="0"/>
          <w:numId w:val="1001"/>
        </w:numPr>
        <w:pStyle w:val="Compact"/>
      </w:pPr>
      <w:r>
        <w:t xml:space="preserve">Payment terms: 50% of the monthly fee shall be due within ten (10) business days of the invoice date. Annual fees for services listed under items 4 and 6 shall be payable in two equal installments (January and July).</w:t>
      </w:r>
    </w:p>
    <w:p>
      <w:pPr>
        <w:numPr>
          <w:ilvl w:val="0"/>
          <w:numId w:val="1001"/>
        </w:numPr>
        <w:pStyle w:val="Compact"/>
      </w:pPr>
      <w:r>
        <w:t xml:space="preserve">The Accountant engaged under this Quotation Estimate shall maintain strict confidentiality of all financial records, trade secrets, and proprietary information belonging to the client in Iraq Baghdad.</w:t>
      </w:r>
    </w:p>
    <w:p>
      <w:pPr>
        <w:numPr>
          <w:ilvl w:val="0"/>
          <w:numId w:val="1001"/>
        </w:numPr>
        <w:pStyle w:val="Compact"/>
      </w:pPr>
      <w:r>
        <w:t xml:space="preserve">The client agrees to provide timely access to all relevant financial documents, bank statements, and operational records necessary for the Accountant to perform the services outlined herein.</w:t>
      </w:r>
    </w:p>
    <w:p>
      <w:pPr>
        <w:numPr>
          <w:ilvl w:val="0"/>
          <w:numId w:val="1001"/>
        </w:numPr>
        <w:pStyle w:val="Compact"/>
      </w:pPr>
      <w:r>
        <w:t xml:space="preserve">Any additional services beyond the scope defined in this Quotation Estimate shall be subject to a separate written amendment and additional fee approval.</w:t>
      </w:r>
    </w:p>
    <w:p>
      <w:pPr>
        <w:numPr>
          <w:ilvl w:val="0"/>
          <w:numId w:val="1001"/>
        </w:numPr>
        <w:pStyle w:val="Compact"/>
      </w:pPr>
      <w:r>
        <w:t xml:space="preserve">This Quotation Estimate does not constitute a binding contract until both parties have executed a formal Service Agreement referencing this document.</w:t>
      </w:r>
    </w:p>
    <w:p>
      <w:pPr>
        <w:numPr>
          <w:ilvl w:val="0"/>
          <w:numId w:val="1001"/>
        </w:numPr>
        <w:pStyle w:val="Compact"/>
      </w:pPr>
      <w:r>
        <w:t xml:space="preserve">Disputes arising from this Quotation Estimate or the subsequent engagement shall be governed by the laws of the Republic of Iraq and shall be resolved through the competent courts in Baghdad.</w:t>
      </w:r>
    </w:p>
    <w:p>
      <w:pPr>
        <w:numPr>
          <w:ilvl w:val="0"/>
          <w:numId w:val="1001"/>
        </w:numPr>
        <w:pStyle w:val="Compact"/>
      </w:pPr>
      <w:r>
        <w:t xml:space="preserve">The Accountant shall comply with all professional standards set by the Iraqi Institute of Chartered Accountants and applicable international accounting frameworks (IFRS) as adopted in Iraq.</w:t>
      </w:r>
    </w:p>
    <w:p>
      <w:pPr>
        <w:numPr>
          <w:ilvl w:val="0"/>
          <w:numId w:val="1001"/>
        </w:numPr>
        <w:pStyle w:val="Compact"/>
      </w:pPr>
      <w:r>
        <w:t xml:space="preserve">Force majeure events, including but not limited to civil unrest, government-imposed restrictions, or natural disasters affecting Iraq Baghdad, shall suspend obligations under this Quotation Estimate without penalty to either party.</w:t>
      </w:r>
    </w:p>
    <w:p>
      <w:pPr>
        <w:pStyle w:val="FirstParagraph"/>
      </w:pPr>
      <w:r>
        <w:rPr>
          <w:bCs/>
          <w:b/>
        </w:rPr>
        <w:t xml:space="preserve">Note:</w:t>
      </w:r>
      <w:r>
        <w:t xml:space="preserve"> </w:t>
      </w:r>
      <w:r>
        <w:t xml:space="preserve">This Quotation Estimate reflects the professional fees for the Accountant engagement only. Third-party costs such as government filing fees, audit firm fees (if a separate external auditor is required by Iraqi law), and software licensing fees are not included and will be billed at cost with prior client authorization.</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agrees to the terms, conditions, and fee structure outlined herein for the provision of Accountant services in Iraq Baghdad. This signature constitutes acceptance of the proposed engagement and authorizes Al-Rafidain Financial &amp; Accounting Solutions to commence the services as described.</w:t>
      </w:r>
    </w:p>
    <w:p>
      <w:pPr>
        <w:pStyle w:val="BodyText"/>
      </w:pPr>
      <w:r>
        <w:rPr>
          <w:bCs/>
          <w:b/>
        </w:rPr>
        <w:t xml:space="preserve">For: Al-Rafidain Financial &amp; Accounting Solutions</w:t>
      </w:r>
    </w:p>
    <w:p>
      <w:pPr>
        <w:pStyle w:val="BodyText"/>
      </w:pPr>
      <w:r>
        <w:t xml:space="preserve">Name: [Authorized Signatory]</w:t>
      </w:r>
      <w:r>
        <w:br/>
      </w:r>
      <w:r>
        <w:t xml:space="preserve">Title: Managing Director</w:t>
      </w:r>
      <w:r>
        <w:br/>
      </w:r>
      <w:r>
        <w:t xml:space="preserve">Date: _______________</w:t>
      </w:r>
    </w:p>
    <w:p>
      <w:pPr>
        <w:pStyle w:val="BodyText"/>
      </w:pPr>
      <w:r>
        <w:rPr>
          <w:bCs/>
          <w:b/>
        </w:rPr>
        <w:t xml:space="preserve">For: [Client Company Name]</w:t>
      </w:r>
    </w:p>
    <w:p>
      <w:pPr>
        <w:pStyle w:val="BodyText"/>
      </w:pPr>
      <w:r>
        <w:t xml:space="preserve">Name: [Client Representative]</w:t>
      </w:r>
      <w:r>
        <w:br/>
      </w:r>
      <w:r>
        <w:t xml:space="preserve">Title: [Title]</w:t>
      </w:r>
      <w:r>
        <w:br/>
      </w:r>
      <w:r>
        <w:t xml:space="preserve">Date: _______________</w:t>
      </w:r>
    </w:p>
    <w:p>
      <w:pPr>
        <w:pStyle w:val="BodyText"/>
      </w:pPr>
      <w:r>
        <w:t xml:space="preserve">Quotation Estimate No. QE-2025-BGH-0147 — Accountant Services — Iraq Baghdad</w:t>
      </w:r>
    </w:p>
    <w:p>
      <w:pPr>
        <w:pStyle w:val="BodyText"/>
      </w:pPr>
      <w:r>
        <w:t xml:space="preserve">Al-Rafidain Financial &amp; Accounting Solutions | Al-Mansour Business District, Baghdad, Iraq | +964 770 123 4567</w:t>
      </w:r>
    </w:p>
    <w:p>
      <w:pPr>
        <w:pStyle w:val="BodyText"/>
      </w:pPr>
      <w:r>
        <w:t xml:space="preserve">This document is confidential and intended solely for the named recipient. Unauthorized distribution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Iraq Baghdad</dc:title>
  <dc:creator/>
  <dc:language>en</dc:language>
  <cp:keywords/>
  <dcterms:created xsi:type="dcterms:W3CDTF">2026-10-10T06:48:57Z</dcterms:created>
  <dcterms:modified xsi:type="dcterms:W3CDTF">2026-10-10T06:48:57Z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